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113" w:rsidRPr="007E5E2F" w:rsidRDefault="00391113" w:rsidP="008903CA">
      <w:pPr>
        <w:rPr>
          <w:rFonts w:ascii="Times New Roman" w:hAnsi="Times New Roman"/>
        </w:rPr>
      </w:pPr>
    </w:p>
    <w:p w:rsidR="00391113" w:rsidRDefault="00391113" w:rsidP="009726A6">
      <w:pPr>
        <w:jc w:val="right"/>
        <w:rPr>
          <w:rFonts w:ascii="Times New Roman" w:hAnsi="Times New Roman"/>
        </w:rPr>
      </w:pPr>
    </w:p>
    <w:p w:rsidR="00391113" w:rsidRDefault="00391113" w:rsidP="009726A6">
      <w:pPr>
        <w:jc w:val="right"/>
        <w:rPr>
          <w:rFonts w:ascii="Times New Roman" w:hAnsi="Times New Roman"/>
        </w:rPr>
      </w:pPr>
    </w:p>
    <w:p w:rsidR="00391113" w:rsidRDefault="00391113" w:rsidP="009726A6">
      <w:pPr>
        <w:jc w:val="right"/>
        <w:rPr>
          <w:rFonts w:ascii="Times New Roman" w:hAnsi="Times New Roman"/>
        </w:rPr>
      </w:pPr>
    </w:p>
    <w:p w:rsidR="00391113" w:rsidRPr="00BA1B98" w:rsidRDefault="00391113" w:rsidP="00BA1B98">
      <w:pPr>
        <w:jc w:val="center"/>
        <w:rPr>
          <w:sz w:val="28"/>
          <w:szCs w:val="28"/>
        </w:rPr>
      </w:pPr>
      <w:r w:rsidRPr="00BA1B98">
        <w:rPr>
          <w:rFonts w:ascii="Times New Roman" w:hAnsi="Times New Roman"/>
          <w:sz w:val="28"/>
          <w:szCs w:val="28"/>
        </w:rPr>
        <w:t>ADV Offer and Privacy Policy</w:t>
      </w:r>
    </w:p>
    <w:p w:rsidR="00391113" w:rsidRDefault="00391113"/>
    <w:p w:rsidR="00391113" w:rsidRDefault="00391113">
      <w:pPr>
        <w:rPr>
          <w:rFonts w:ascii="Times New Roman" w:hAnsi="Times New Roman"/>
        </w:rPr>
      </w:pPr>
      <w:r w:rsidRPr="00D31E23">
        <w:rPr>
          <w:rFonts w:ascii="Times New Roman" w:hAnsi="Times New Roman"/>
        </w:rPr>
        <w:t>This letter will serve two important purposes.  First,</w:t>
      </w:r>
      <w:r>
        <w:rPr>
          <w:rFonts w:ascii="Times New Roman" w:hAnsi="Times New Roman"/>
        </w:rPr>
        <w:t xml:space="preserve"> I </w:t>
      </w:r>
      <w:r w:rsidRPr="00D31E23">
        <w:rPr>
          <w:rFonts w:ascii="Times New Roman" w:hAnsi="Times New Roman"/>
        </w:rPr>
        <w:t>want to offer you the opportunity to receive a copy of our current client disclosure document</w:t>
      </w:r>
      <w:r>
        <w:rPr>
          <w:rFonts w:ascii="Times New Roman" w:hAnsi="Times New Roman"/>
        </w:rPr>
        <w:t>s</w:t>
      </w:r>
      <w:r w:rsidRPr="00D31E23">
        <w:rPr>
          <w:rFonts w:ascii="Times New Roman" w:hAnsi="Times New Roman"/>
        </w:rPr>
        <w:t xml:space="preserve"> (Part 2A</w:t>
      </w:r>
      <w:r>
        <w:rPr>
          <w:rFonts w:ascii="Times New Roman" w:hAnsi="Times New Roman"/>
        </w:rPr>
        <w:t xml:space="preserve"> and 2B</w:t>
      </w:r>
      <w:r w:rsidRPr="00D31E23">
        <w:rPr>
          <w:rFonts w:ascii="Times New Roman" w:hAnsi="Times New Roman"/>
        </w:rPr>
        <w:t xml:space="preserve"> of our Form ADV, or our “Brochure</w:t>
      </w:r>
      <w:r>
        <w:rPr>
          <w:rFonts w:ascii="Times New Roman" w:hAnsi="Times New Roman"/>
        </w:rPr>
        <w:t>s</w:t>
      </w:r>
      <w:r w:rsidRPr="00D31E23">
        <w:rPr>
          <w:rFonts w:ascii="Times New Roman" w:hAnsi="Times New Roman"/>
        </w:rPr>
        <w:t xml:space="preserve">”).  Second, </w:t>
      </w:r>
      <w:r>
        <w:rPr>
          <w:rFonts w:ascii="Times New Roman" w:hAnsi="Times New Roman"/>
        </w:rPr>
        <w:t>I am</w:t>
      </w:r>
      <w:r w:rsidRPr="00D31E23">
        <w:rPr>
          <w:rFonts w:ascii="Times New Roman" w:hAnsi="Times New Roman"/>
        </w:rPr>
        <w:t xml:space="preserve"> providing you a copy of </w:t>
      </w:r>
      <w:r>
        <w:rPr>
          <w:rFonts w:ascii="Times New Roman" w:hAnsi="Times New Roman"/>
        </w:rPr>
        <w:t>my</w:t>
      </w:r>
      <w:r w:rsidRPr="00D31E23">
        <w:rPr>
          <w:rFonts w:ascii="Times New Roman" w:hAnsi="Times New Roman"/>
        </w:rPr>
        <w:t xml:space="preserve"> Privacy Policy and Notice.   </w:t>
      </w:r>
    </w:p>
    <w:p w:rsidR="00391113" w:rsidRDefault="00391113">
      <w:pPr>
        <w:rPr>
          <w:rFonts w:ascii="Times New Roman" w:hAnsi="Times New Roman"/>
        </w:rPr>
      </w:pPr>
    </w:p>
    <w:p w:rsidR="00391113" w:rsidRDefault="00391113" w:rsidP="00927C8A">
      <w:pPr>
        <w:rPr>
          <w:rFonts w:ascii="Times New Roman" w:hAnsi="Times New Roman"/>
        </w:rPr>
      </w:pPr>
      <w:r>
        <w:rPr>
          <w:rFonts w:ascii="Times New Roman" w:hAnsi="Times New Roman"/>
        </w:rPr>
        <w:t>My</w:t>
      </w:r>
      <w:r w:rsidRPr="00D31E23">
        <w:rPr>
          <w:rFonts w:ascii="Times New Roman" w:hAnsi="Times New Roman"/>
        </w:rPr>
        <w:t xml:space="preserve"> Brochure</w:t>
      </w:r>
      <w:r>
        <w:rPr>
          <w:rFonts w:ascii="Times New Roman" w:hAnsi="Times New Roman"/>
        </w:rPr>
        <w:t>s provide</w:t>
      </w:r>
      <w:r w:rsidRPr="00D31E23">
        <w:rPr>
          <w:rFonts w:ascii="Times New Roman" w:hAnsi="Times New Roman"/>
        </w:rPr>
        <w:t xml:space="preserve"> a wide range of information such as a description of the services </w:t>
      </w:r>
      <w:r>
        <w:rPr>
          <w:rFonts w:ascii="Times New Roman" w:hAnsi="Times New Roman"/>
        </w:rPr>
        <w:t>I</w:t>
      </w:r>
      <w:r w:rsidRPr="00D31E23">
        <w:rPr>
          <w:rFonts w:ascii="Times New Roman" w:hAnsi="Times New Roman"/>
        </w:rPr>
        <w:t xml:space="preserve"> offer; the fees </w:t>
      </w:r>
      <w:r>
        <w:rPr>
          <w:rFonts w:ascii="Times New Roman" w:hAnsi="Times New Roman"/>
        </w:rPr>
        <w:t>I</w:t>
      </w:r>
      <w:r w:rsidRPr="00D31E23">
        <w:rPr>
          <w:rFonts w:ascii="Times New Roman" w:hAnsi="Times New Roman"/>
        </w:rPr>
        <w:t xml:space="preserve"> earn in relation to those services; any significant conflicts of interest; information about certain of </w:t>
      </w:r>
      <w:r>
        <w:rPr>
          <w:rFonts w:ascii="Times New Roman" w:hAnsi="Times New Roman"/>
        </w:rPr>
        <w:t>my</w:t>
      </w:r>
      <w:r w:rsidRPr="00D31E23">
        <w:rPr>
          <w:rFonts w:ascii="Times New Roman" w:hAnsi="Times New Roman"/>
        </w:rPr>
        <w:t xml:space="preserve"> affiliated companies; </w:t>
      </w:r>
      <w:r>
        <w:rPr>
          <w:rFonts w:ascii="Times New Roman" w:hAnsi="Times New Roman"/>
        </w:rPr>
        <w:t xml:space="preserve">key personnel associated with my firm, </w:t>
      </w:r>
      <w:r w:rsidRPr="00D31E23">
        <w:rPr>
          <w:rFonts w:ascii="Times New Roman" w:hAnsi="Times New Roman"/>
        </w:rPr>
        <w:t xml:space="preserve">and other details that you may find important in relation to the investment advisory services </w:t>
      </w:r>
      <w:r>
        <w:rPr>
          <w:rFonts w:ascii="Times New Roman" w:hAnsi="Times New Roman"/>
        </w:rPr>
        <w:t>I</w:t>
      </w:r>
      <w:r w:rsidRPr="00D31E23">
        <w:rPr>
          <w:rFonts w:ascii="Times New Roman" w:hAnsi="Times New Roman"/>
        </w:rPr>
        <w:t xml:space="preserve"> offer.  Please take advantage of this opportunity to review </w:t>
      </w:r>
      <w:r>
        <w:rPr>
          <w:rFonts w:ascii="Times New Roman" w:hAnsi="Times New Roman"/>
        </w:rPr>
        <w:t>my</w:t>
      </w:r>
      <w:r w:rsidRPr="00D31E23">
        <w:rPr>
          <w:rFonts w:ascii="Times New Roman" w:hAnsi="Times New Roman"/>
        </w:rPr>
        <w:t xml:space="preserve"> Brochure</w:t>
      </w:r>
      <w:r>
        <w:rPr>
          <w:rFonts w:ascii="Times New Roman" w:hAnsi="Times New Roman"/>
        </w:rPr>
        <w:t>s</w:t>
      </w:r>
      <w:r w:rsidRPr="00D31E23">
        <w:rPr>
          <w:rFonts w:ascii="Times New Roman" w:hAnsi="Times New Roman"/>
        </w:rPr>
        <w:t xml:space="preserve"> and let </w:t>
      </w:r>
      <w:r>
        <w:rPr>
          <w:rFonts w:ascii="Times New Roman" w:hAnsi="Times New Roman"/>
        </w:rPr>
        <w:t>me</w:t>
      </w:r>
      <w:r w:rsidRPr="00D31E23">
        <w:rPr>
          <w:rFonts w:ascii="Times New Roman" w:hAnsi="Times New Roman"/>
        </w:rPr>
        <w:t xml:space="preserve"> know if </w:t>
      </w:r>
      <w:r>
        <w:rPr>
          <w:rFonts w:ascii="Times New Roman" w:hAnsi="Times New Roman"/>
        </w:rPr>
        <w:t>I</w:t>
      </w:r>
      <w:r w:rsidRPr="00D31E23">
        <w:rPr>
          <w:rFonts w:ascii="Times New Roman" w:hAnsi="Times New Roman"/>
        </w:rPr>
        <w:t xml:space="preserve"> can answer any questions you may have about the information contained in </w:t>
      </w:r>
      <w:r>
        <w:rPr>
          <w:rFonts w:ascii="Times New Roman" w:hAnsi="Times New Roman"/>
        </w:rPr>
        <w:t>them</w:t>
      </w:r>
      <w:r w:rsidRPr="00D31E23">
        <w:rPr>
          <w:rFonts w:ascii="Times New Roman" w:hAnsi="Times New Roman"/>
        </w:rPr>
        <w:t>.  If you would like to receive a copy of our current Brochure</w:t>
      </w:r>
      <w:r>
        <w:rPr>
          <w:rFonts w:ascii="Times New Roman" w:hAnsi="Times New Roman"/>
        </w:rPr>
        <w:t>s</w:t>
      </w:r>
      <w:r w:rsidRPr="00D31E23">
        <w:rPr>
          <w:rFonts w:ascii="Times New Roman" w:hAnsi="Times New Roman"/>
        </w:rPr>
        <w:t xml:space="preserve">, </w:t>
      </w:r>
      <w:r>
        <w:rPr>
          <w:rFonts w:ascii="Times New Roman" w:hAnsi="Times New Roman"/>
        </w:rPr>
        <w:t>I</w:t>
      </w:r>
      <w:r w:rsidRPr="00D31E23">
        <w:rPr>
          <w:rFonts w:ascii="Times New Roman" w:hAnsi="Times New Roman"/>
        </w:rPr>
        <w:t xml:space="preserve"> offer you the following options.</w:t>
      </w:r>
    </w:p>
    <w:p w:rsidR="00540D45" w:rsidRDefault="00540D45" w:rsidP="00927C8A">
      <w:pPr>
        <w:rPr>
          <w:rFonts w:ascii="Times New Roman" w:hAnsi="Times New Roman"/>
        </w:rPr>
      </w:pPr>
    </w:p>
    <w:p w:rsidR="00540D45" w:rsidRPr="00D31E23" w:rsidRDefault="00540D45" w:rsidP="00540D45">
      <w:pPr>
        <w:rPr>
          <w:rFonts w:ascii="Times New Roman" w:hAnsi="Times New Roman"/>
        </w:rPr>
      </w:pPr>
      <w:r w:rsidRPr="00927C8A">
        <w:rPr>
          <w:rFonts w:ascii="Times New Roman" w:hAnsi="Times New Roman"/>
          <w:b/>
        </w:rPr>
        <w:t>Via the Investment Adviser Public Disclosure Program (“IAPD”)</w:t>
      </w:r>
      <w:r w:rsidRPr="00D31E23">
        <w:rPr>
          <w:rFonts w:ascii="Times New Roman" w:hAnsi="Times New Roman"/>
        </w:rPr>
        <w:t>…</w:t>
      </w:r>
    </w:p>
    <w:p w:rsidR="00540D45" w:rsidRPr="00D31E23" w:rsidRDefault="00540D45" w:rsidP="00540D45">
      <w:pPr>
        <w:pStyle w:val="ListParagraph"/>
        <w:numPr>
          <w:ilvl w:val="0"/>
          <w:numId w:val="4"/>
        </w:numPr>
        <w:rPr>
          <w:rFonts w:ascii="Times New Roman" w:hAnsi="Times New Roman"/>
        </w:rPr>
      </w:pPr>
      <w:r w:rsidRPr="00D31E23">
        <w:rPr>
          <w:rFonts w:ascii="Times New Roman" w:hAnsi="Times New Roman"/>
        </w:rPr>
        <w:t xml:space="preserve">Go to </w:t>
      </w:r>
      <w:hyperlink r:id="rId5" w:history="1">
        <w:r>
          <w:rPr>
            <w:rStyle w:val="Hyperlink"/>
            <w:rFonts w:ascii="Times New Roman" w:hAnsi="Times New Roman"/>
          </w:rPr>
          <w:t>http://www.adviserinfo.sec.gov/IAPD/Content/Search/iapd_Search.aspx</w:t>
        </w:r>
      </w:hyperlink>
      <w:r w:rsidRPr="00D31E23">
        <w:rPr>
          <w:rFonts w:ascii="Times New Roman" w:hAnsi="Times New Roman"/>
        </w:rPr>
        <w:t xml:space="preserve">;  </w:t>
      </w:r>
    </w:p>
    <w:p w:rsidR="00540D45" w:rsidRPr="00D31E23" w:rsidRDefault="00540D45" w:rsidP="00540D45">
      <w:pPr>
        <w:pStyle w:val="ListParagraph"/>
        <w:numPr>
          <w:ilvl w:val="0"/>
          <w:numId w:val="4"/>
        </w:numPr>
        <w:rPr>
          <w:rFonts w:ascii="Times New Roman" w:hAnsi="Times New Roman"/>
        </w:rPr>
      </w:pPr>
      <w:r w:rsidRPr="00D31E23">
        <w:rPr>
          <w:rFonts w:ascii="Times New Roman" w:hAnsi="Times New Roman"/>
        </w:rPr>
        <w:t>In the left side navigation menu, select “Investment Adviser Search”</w:t>
      </w:r>
      <w:r>
        <w:rPr>
          <w:rFonts w:ascii="Times New Roman" w:hAnsi="Times New Roman"/>
        </w:rPr>
        <w:t xml:space="preserve"> and select the “Firm” radio button.</w:t>
      </w:r>
    </w:p>
    <w:p w:rsidR="00540D45" w:rsidRPr="00D31E23" w:rsidRDefault="00540D45" w:rsidP="00540D45">
      <w:pPr>
        <w:pStyle w:val="ListParagraph"/>
        <w:numPr>
          <w:ilvl w:val="0"/>
          <w:numId w:val="4"/>
        </w:numPr>
        <w:rPr>
          <w:rFonts w:ascii="Times New Roman" w:hAnsi="Times New Roman"/>
        </w:rPr>
      </w:pPr>
      <w:r w:rsidRPr="00D31E23">
        <w:rPr>
          <w:rFonts w:ascii="Times New Roman" w:hAnsi="Times New Roman"/>
        </w:rPr>
        <w:t>Enter “Brown Wealth Management</w:t>
      </w:r>
      <w:r>
        <w:rPr>
          <w:rFonts w:ascii="Times New Roman" w:hAnsi="Times New Roman"/>
        </w:rPr>
        <w:t>, LLC</w:t>
      </w:r>
      <w:r w:rsidRPr="00D31E23">
        <w:rPr>
          <w:rFonts w:ascii="Times New Roman" w:hAnsi="Times New Roman"/>
        </w:rPr>
        <w:t>”</w:t>
      </w:r>
      <w:r>
        <w:rPr>
          <w:rFonts w:ascii="Times New Roman" w:hAnsi="Times New Roman"/>
        </w:rPr>
        <w:t xml:space="preserve"> or our CRD #, which is </w:t>
      </w:r>
      <w:r w:rsidRPr="00E76A15">
        <w:rPr>
          <w:rFonts w:ascii="Times New Roman" w:hAnsi="Times New Roman"/>
        </w:rPr>
        <w:t>119213</w:t>
      </w:r>
      <w:r>
        <w:rPr>
          <w:rFonts w:ascii="Times New Roman" w:hAnsi="Times New Roman"/>
        </w:rPr>
        <w:t>, and hit enter.</w:t>
      </w:r>
      <w:r w:rsidRPr="00D31E23">
        <w:rPr>
          <w:rFonts w:ascii="Times New Roman" w:hAnsi="Times New Roman"/>
        </w:rPr>
        <w:t xml:space="preserve">  </w:t>
      </w:r>
    </w:p>
    <w:p w:rsidR="00540D45" w:rsidRDefault="00540D45" w:rsidP="00540D45">
      <w:pPr>
        <w:pStyle w:val="ListParagraph"/>
        <w:numPr>
          <w:ilvl w:val="0"/>
          <w:numId w:val="4"/>
        </w:numPr>
        <w:rPr>
          <w:rFonts w:ascii="Times New Roman" w:hAnsi="Times New Roman"/>
        </w:rPr>
      </w:pPr>
      <w:r w:rsidRPr="00D31E23">
        <w:rPr>
          <w:rFonts w:ascii="Times New Roman" w:hAnsi="Times New Roman"/>
        </w:rPr>
        <w:t xml:space="preserve">Once you find us, </w:t>
      </w:r>
      <w:r>
        <w:rPr>
          <w:rFonts w:ascii="Times New Roman" w:hAnsi="Times New Roman"/>
        </w:rPr>
        <w:t>click on the “Investment Adviser Firm” link.</w:t>
      </w:r>
    </w:p>
    <w:p w:rsidR="00540D45" w:rsidRDefault="00540D45" w:rsidP="00540D45">
      <w:pPr>
        <w:pStyle w:val="ListParagraph"/>
        <w:numPr>
          <w:ilvl w:val="0"/>
          <w:numId w:val="4"/>
        </w:numPr>
        <w:rPr>
          <w:rFonts w:ascii="Times New Roman" w:hAnsi="Times New Roman"/>
        </w:rPr>
      </w:pPr>
      <w:r>
        <w:rPr>
          <w:rFonts w:ascii="Times New Roman" w:hAnsi="Times New Roman"/>
        </w:rPr>
        <w:t>On the next page, click on the “Georgia” link.</w:t>
      </w:r>
    </w:p>
    <w:p w:rsidR="00540D45" w:rsidRPr="00D31E23" w:rsidRDefault="00540D45" w:rsidP="00540D45">
      <w:pPr>
        <w:pStyle w:val="ListParagraph"/>
        <w:numPr>
          <w:ilvl w:val="0"/>
          <w:numId w:val="4"/>
        </w:numPr>
        <w:rPr>
          <w:rFonts w:ascii="Times New Roman" w:hAnsi="Times New Roman"/>
        </w:rPr>
      </w:pPr>
      <w:r>
        <w:rPr>
          <w:rFonts w:ascii="Times New Roman" w:hAnsi="Times New Roman"/>
        </w:rPr>
        <w:t xml:space="preserve">On the next page, </w:t>
      </w:r>
      <w:r w:rsidRPr="00D31E23">
        <w:rPr>
          <w:rFonts w:ascii="Times New Roman" w:hAnsi="Times New Roman"/>
        </w:rPr>
        <w:t xml:space="preserve">select the option in the menu bar on the left-hand side of the page for “Part 2 Brochures.”  </w:t>
      </w:r>
    </w:p>
    <w:p w:rsidR="00540D45" w:rsidRPr="00D31E23" w:rsidRDefault="00540D45" w:rsidP="00540D45">
      <w:pPr>
        <w:pStyle w:val="ListParagraph"/>
        <w:numPr>
          <w:ilvl w:val="0"/>
          <w:numId w:val="4"/>
        </w:numPr>
        <w:rPr>
          <w:rFonts w:ascii="Times New Roman" w:hAnsi="Times New Roman"/>
        </w:rPr>
      </w:pPr>
      <w:r>
        <w:rPr>
          <w:rFonts w:ascii="Times New Roman" w:hAnsi="Times New Roman"/>
        </w:rPr>
        <w:t>On the next page, click on the link in the “Brochure Name” field</w:t>
      </w:r>
      <w:r w:rsidRPr="00D31E23">
        <w:rPr>
          <w:rFonts w:ascii="Times New Roman" w:hAnsi="Times New Roman"/>
        </w:rPr>
        <w:t xml:space="preserve">.  </w:t>
      </w:r>
    </w:p>
    <w:p w:rsidR="00540D45" w:rsidRDefault="00540D45" w:rsidP="00540D45">
      <w:pPr>
        <w:rPr>
          <w:rFonts w:ascii="Times New Roman" w:hAnsi="Times New Roman"/>
        </w:rPr>
      </w:pPr>
      <w:r>
        <w:rPr>
          <w:rFonts w:ascii="Times New Roman" w:hAnsi="Times New Roman"/>
        </w:rPr>
        <w:t xml:space="preserve">  </w:t>
      </w:r>
    </w:p>
    <w:p w:rsidR="00540D45" w:rsidRDefault="00540D45" w:rsidP="00540D45">
      <w:pPr>
        <w:rPr>
          <w:rFonts w:ascii="Times New Roman" w:hAnsi="Times New Roman"/>
        </w:rPr>
      </w:pPr>
      <w:r w:rsidRPr="007E5E2F">
        <w:rPr>
          <w:rFonts w:ascii="Times New Roman" w:hAnsi="Times New Roman"/>
          <w:b/>
        </w:rPr>
        <w:t xml:space="preserve">From us </w:t>
      </w:r>
      <w:proofErr w:type="gramStart"/>
      <w:r w:rsidRPr="007E5E2F">
        <w:rPr>
          <w:rFonts w:ascii="Times New Roman" w:hAnsi="Times New Roman"/>
          <w:b/>
        </w:rPr>
        <w:t>Directly</w:t>
      </w:r>
      <w:proofErr w:type="gramEnd"/>
      <w:r>
        <w:rPr>
          <w:rFonts w:ascii="Times New Roman" w:hAnsi="Times New Roman"/>
        </w:rPr>
        <w:t>…</w:t>
      </w:r>
    </w:p>
    <w:p w:rsidR="00540D45" w:rsidRDefault="00540D45" w:rsidP="00540D45">
      <w:pPr>
        <w:rPr>
          <w:rFonts w:ascii="Times New Roman" w:hAnsi="Times New Roman"/>
        </w:rPr>
      </w:pPr>
    </w:p>
    <w:p w:rsidR="00540D45" w:rsidRPr="00406F05" w:rsidRDefault="00540D45" w:rsidP="00540D45">
      <w:pPr>
        <w:pStyle w:val="ListParagraph"/>
        <w:numPr>
          <w:ilvl w:val="0"/>
          <w:numId w:val="5"/>
        </w:numPr>
        <w:rPr>
          <w:rFonts w:ascii="Times New Roman" w:hAnsi="Times New Roman"/>
        </w:rPr>
      </w:pPr>
      <w:r w:rsidRPr="00406F05">
        <w:rPr>
          <w:rFonts w:ascii="Times New Roman" w:hAnsi="Times New Roman"/>
        </w:rPr>
        <w:t xml:space="preserve">Visit our web site at </w:t>
      </w:r>
      <w:r w:rsidRPr="00835292">
        <w:rPr>
          <w:rFonts w:ascii="Times New Roman" w:hAnsi="Times New Roman"/>
        </w:rPr>
        <w:t>www.brownwm.com/client-documents/</w:t>
      </w:r>
      <w:r w:rsidRPr="00406F05">
        <w:rPr>
          <w:rFonts w:ascii="Times New Roman" w:hAnsi="Times New Roman"/>
        </w:rPr>
        <w:t xml:space="preserve">; or </w:t>
      </w:r>
    </w:p>
    <w:p w:rsidR="00540D45" w:rsidRPr="00406F05" w:rsidRDefault="00540D45" w:rsidP="00540D45">
      <w:pPr>
        <w:pStyle w:val="ListParagraph"/>
        <w:numPr>
          <w:ilvl w:val="0"/>
          <w:numId w:val="5"/>
        </w:numPr>
        <w:rPr>
          <w:rFonts w:ascii="Times New Roman" w:hAnsi="Times New Roman"/>
        </w:rPr>
      </w:pPr>
      <w:r w:rsidRPr="00406F05">
        <w:rPr>
          <w:rFonts w:ascii="Times New Roman" w:hAnsi="Times New Roman"/>
        </w:rPr>
        <w:t>You can request a current copy of our Brochure form us at any time.  All such request may be directed to the attention of</w:t>
      </w:r>
      <w:r>
        <w:rPr>
          <w:rFonts w:ascii="Times New Roman" w:hAnsi="Times New Roman"/>
        </w:rPr>
        <w:t xml:space="preserve"> Andy Brown.</w:t>
      </w:r>
    </w:p>
    <w:p w:rsidR="00540D45" w:rsidRDefault="00540D45" w:rsidP="00540D45">
      <w:pPr>
        <w:rPr>
          <w:rFonts w:ascii="Times New Roman" w:hAnsi="Times New Roman"/>
        </w:rPr>
      </w:pPr>
    </w:p>
    <w:p w:rsidR="00540D45" w:rsidRPr="007E5E2F" w:rsidRDefault="00540D45" w:rsidP="00540D45">
      <w:pPr>
        <w:jc w:val="center"/>
        <w:rPr>
          <w:rFonts w:ascii="Times New Roman" w:hAnsi="Times New Roman"/>
        </w:rPr>
      </w:pPr>
      <w:r w:rsidRPr="007E5E2F">
        <w:rPr>
          <w:rFonts w:ascii="Times New Roman" w:hAnsi="Times New Roman"/>
        </w:rPr>
        <w:t>Brown Wealth Management</w:t>
      </w:r>
    </w:p>
    <w:p w:rsidR="00540D45" w:rsidRPr="007E5E2F" w:rsidRDefault="00540D45" w:rsidP="00540D45">
      <w:pPr>
        <w:jc w:val="center"/>
        <w:rPr>
          <w:rFonts w:ascii="Times New Roman" w:hAnsi="Times New Roman"/>
        </w:rPr>
      </w:pPr>
      <w:r w:rsidRPr="007E5E2F">
        <w:rPr>
          <w:rFonts w:ascii="Times New Roman" w:hAnsi="Times New Roman"/>
        </w:rPr>
        <w:t>931 Commercial Street Northeast</w:t>
      </w:r>
      <w:r>
        <w:rPr>
          <w:rFonts w:ascii="Times New Roman" w:hAnsi="Times New Roman"/>
        </w:rPr>
        <w:t xml:space="preserve">, </w:t>
      </w:r>
      <w:r w:rsidRPr="007E5E2F">
        <w:rPr>
          <w:rFonts w:ascii="Times New Roman" w:hAnsi="Times New Roman"/>
        </w:rPr>
        <w:t>Conyers, Georgia 30012-4537</w:t>
      </w:r>
    </w:p>
    <w:p w:rsidR="00540D45" w:rsidRDefault="00540D45" w:rsidP="00540D45">
      <w:pPr>
        <w:jc w:val="center"/>
        <w:rPr>
          <w:rFonts w:ascii="Times New Roman" w:hAnsi="Times New Roman"/>
        </w:rPr>
      </w:pPr>
      <w:r>
        <w:rPr>
          <w:rFonts w:ascii="Times New Roman" w:hAnsi="Times New Roman"/>
        </w:rPr>
        <w:t xml:space="preserve">Phone: </w:t>
      </w:r>
      <w:r w:rsidRPr="007E5E2F">
        <w:rPr>
          <w:rFonts w:ascii="Times New Roman" w:hAnsi="Times New Roman"/>
        </w:rPr>
        <w:t>(770) 918-0702</w:t>
      </w:r>
      <w:r>
        <w:rPr>
          <w:rFonts w:ascii="Times New Roman" w:hAnsi="Times New Roman"/>
        </w:rPr>
        <w:t xml:space="preserve"> / Email: </w:t>
      </w:r>
      <w:r w:rsidRPr="007E5E2F">
        <w:rPr>
          <w:rFonts w:ascii="Times New Roman" w:hAnsi="Times New Roman"/>
        </w:rPr>
        <w:t>info@brownwm.com</w:t>
      </w:r>
    </w:p>
    <w:p w:rsidR="00540D45" w:rsidRPr="00D31E23" w:rsidRDefault="00540D45" w:rsidP="00927C8A">
      <w:pPr>
        <w:rPr>
          <w:rFonts w:ascii="Times New Roman" w:hAnsi="Times New Roman"/>
        </w:rPr>
      </w:pPr>
    </w:p>
    <w:p w:rsidR="00391113" w:rsidRDefault="00391113">
      <w:pPr>
        <w:rPr>
          <w:rFonts w:ascii="Times New Roman" w:hAnsi="Times New Roman"/>
        </w:rPr>
      </w:pPr>
    </w:p>
    <w:p w:rsidR="00391113" w:rsidRPr="00D31E23" w:rsidRDefault="00391113" w:rsidP="00406F05">
      <w:pPr>
        <w:rPr>
          <w:rFonts w:ascii="Times New Roman" w:hAnsi="Times New Roman"/>
          <w:b/>
          <w:u w:val="single"/>
        </w:rPr>
      </w:pPr>
      <w:r w:rsidRPr="00D31E23">
        <w:rPr>
          <w:rFonts w:ascii="Times New Roman" w:hAnsi="Times New Roman"/>
          <w:b/>
          <w:u w:val="single"/>
        </w:rPr>
        <w:t>Privacy Policy</w:t>
      </w:r>
    </w:p>
    <w:p w:rsidR="00540D45" w:rsidRPr="00D31E23" w:rsidRDefault="00540D45" w:rsidP="00540D45">
      <w:pPr>
        <w:rPr>
          <w:rFonts w:ascii="Times New Roman" w:hAnsi="Times New Roman"/>
        </w:rPr>
      </w:pPr>
      <w:r w:rsidRPr="00D31E23">
        <w:rPr>
          <w:rFonts w:ascii="Times New Roman" w:hAnsi="Times New Roman"/>
        </w:rPr>
        <w:t xml:space="preserve">Accompanying this letter, you will find a copy of our current Privacy Policy and Notice.  You can also find a copy of our current Privacy Policy and Notice on our web site at </w:t>
      </w:r>
      <w:r w:rsidRPr="00835292">
        <w:rPr>
          <w:rFonts w:ascii="Times New Roman" w:hAnsi="Times New Roman"/>
        </w:rPr>
        <w:t>www.brownwm.com/client-documents/</w:t>
      </w:r>
      <w:r>
        <w:rPr>
          <w:rFonts w:ascii="Times New Roman" w:hAnsi="Times New Roman"/>
        </w:rPr>
        <w:t>.</w:t>
      </w:r>
    </w:p>
    <w:p w:rsidR="00540D45" w:rsidRPr="00D31E23" w:rsidRDefault="00540D45" w:rsidP="00540D45">
      <w:pPr>
        <w:rPr>
          <w:rFonts w:ascii="Times New Roman" w:hAnsi="Times New Roman"/>
        </w:rPr>
      </w:pPr>
    </w:p>
    <w:p w:rsidR="00540D45" w:rsidRPr="00D31E23" w:rsidRDefault="00540D45" w:rsidP="00540D45">
      <w:pPr>
        <w:rPr>
          <w:rFonts w:ascii="Times New Roman" w:hAnsi="Times New Roman"/>
        </w:rPr>
      </w:pPr>
      <w:r w:rsidRPr="00D31E23">
        <w:rPr>
          <w:rFonts w:ascii="Times New Roman" w:hAnsi="Times New Roman"/>
        </w:rPr>
        <w:t xml:space="preserve">Should you have any questions, please do not hesitate to let </w:t>
      </w:r>
      <w:r>
        <w:rPr>
          <w:rFonts w:ascii="Times New Roman" w:hAnsi="Times New Roman"/>
        </w:rPr>
        <w:t>me</w:t>
      </w:r>
      <w:r w:rsidRPr="00D31E23">
        <w:rPr>
          <w:rFonts w:ascii="Times New Roman" w:hAnsi="Times New Roman"/>
        </w:rPr>
        <w:t xml:space="preserve"> know.  As always, </w:t>
      </w:r>
      <w:r>
        <w:rPr>
          <w:rFonts w:ascii="Times New Roman" w:hAnsi="Times New Roman"/>
        </w:rPr>
        <w:t>I</w:t>
      </w:r>
      <w:r w:rsidRPr="00D31E23">
        <w:rPr>
          <w:rFonts w:ascii="Times New Roman" w:hAnsi="Times New Roman"/>
        </w:rPr>
        <w:t xml:space="preserve"> appreciate </w:t>
      </w:r>
      <w:r>
        <w:rPr>
          <w:rFonts w:ascii="Times New Roman" w:hAnsi="Times New Roman"/>
        </w:rPr>
        <w:t>the trust you have placed with me</w:t>
      </w:r>
      <w:r w:rsidRPr="00D31E23">
        <w:rPr>
          <w:rFonts w:ascii="Times New Roman" w:hAnsi="Times New Roman"/>
        </w:rPr>
        <w:t xml:space="preserve"> and look forward to our continued relationship with one another.  </w:t>
      </w:r>
    </w:p>
    <w:p w:rsidR="00391113" w:rsidRPr="00D31E23" w:rsidRDefault="00391113" w:rsidP="00406F05">
      <w:pPr>
        <w:rPr>
          <w:rFonts w:ascii="Times New Roman" w:hAnsi="Times New Roman"/>
        </w:rPr>
      </w:pPr>
    </w:p>
    <w:p w:rsidR="00391113" w:rsidRDefault="00391113" w:rsidP="00406F05">
      <w:pPr>
        <w:rPr>
          <w:rFonts w:ascii="Times New Roman" w:hAnsi="Times New Roman"/>
        </w:rPr>
      </w:pPr>
    </w:p>
    <w:p w:rsidR="00391113" w:rsidRDefault="00391113" w:rsidP="00406F05">
      <w:pPr>
        <w:rPr>
          <w:rFonts w:ascii="Times New Roman" w:hAnsi="Times New Roman"/>
        </w:rPr>
      </w:pPr>
      <w:r>
        <w:rPr>
          <w:rFonts w:ascii="Times New Roman" w:hAnsi="Times New Roman"/>
        </w:rPr>
        <w:t>Sincerely,</w:t>
      </w:r>
    </w:p>
    <w:p w:rsidR="00391113" w:rsidRDefault="00391113">
      <w:pPr>
        <w:rPr>
          <w:rFonts w:ascii="Times New Roman" w:hAnsi="Times New Roman"/>
        </w:rPr>
      </w:pPr>
    </w:p>
    <w:p w:rsidR="00391113" w:rsidRDefault="00391113">
      <w:pPr>
        <w:rPr>
          <w:rFonts w:ascii="Times New Roman" w:hAnsi="Times New Roman"/>
        </w:rPr>
      </w:pPr>
    </w:p>
    <w:p w:rsidR="00391113" w:rsidRDefault="00391113">
      <w:pPr>
        <w:rPr>
          <w:rFonts w:ascii="Times New Roman" w:hAnsi="Times New Roman"/>
        </w:rPr>
      </w:pPr>
    </w:p>
    <w:p w:rsidR="00391113" w:rsidRDefault="00391113">
      <w:pPr>
        <w:rPr>
          <w:rFonts w:ascii="Times New Roman" w:hAnsi="Times New Roman"/>
          <w:vertAlign w:val="superscript"/>
        </w:rPr>
      </w:pPr>
      <w:r>
        <w:rPr>
          <w:rFonts w:ascii="Times New Roman" w:hAnsi="Times New Roman"/>
        </w:rPr>
        <w:t>Andrew M. Brown, CFP</w:t>
      </w:r>
      <w:r>
        <w:rPr>
          <w:rFonts w:ascii="Times New Roman" w:hAnsi="Times New Roman"/>
          <w:vertAlign w:val="superscript"/>
        </w:rPr>
        <w:t>®</w:t>
      </w:r>
    </w:p>
    <w:p w:rsidR="00391113" w:rsidRDefault="00391113">
      <w:pPr>
        <w:rPr>
          <w:rFonts w:ascii="Times New Roman" w:hAnsi="Times New Roman"/>
          <w:vertAlign w:val="superscript"/>
        </w:rPr>
      </w:pPr>
      <w:r>
        <w:rPr>
          <w:rFonts w:ascii="Times New Roman" w:hAnsi="Times New Roman"/>
        </w:rPr>
        <w:t xml:space="preserve">Certified Financial </w:t>
      </w:r>
      <w:proofErr w:type="spellStart"/>
      <w:r>
        <w:rPr>
          <w:rFonts w:ascii="Times New Roman" w:hAnsi="Times New Roman"/>
        </w:rPr>
        <w:t>Planner</w:t>
      </w:r>
      <w:r>
        <w:rPr>
          <w:rFonts w:ascii="Times New Roman" w:hAnsi="Times New Roman"/>
          <w:vertAlign w:val="superscript"/>
        </w:rPr>
        <w:t>TM</w:t>
      </w:r>
      <w:proofErr w:type="spellEnd"/>
    </w:p>
    <w:p w:rsidR="00391113" w:rsidRDefault="00391113">
      <w:pPr>
        <w:rPr>
          <w:rFonts w:ascii="Times New Roman" w:hAnsi="Times New Roman"/>
          <w:vertAlign w:val="superscript"/>
        </w:rPr>
      </w:pPr>
    </w:p>
    <w:p w:rsidR="00391113" w:rsidRDefault="00391113">
      <w:pPr>
        <w:rPr>
          <w:rFonts w:ascii="Times New Roman" w:hAnsi="Times New Roman"/>
          <w:vertAlign w:val="superscript"/>
        </w:rPr>
      </w:pPr>
    </w:p>
    <w:p w:rsidR="00391113" w:rsidRDefault="00391113">
      <w:pPr>
        <w:rPr>
          <w:rFonts w:ascii="Times New Roman" w:hAnsi="Times New Roman"/>
          <w:vertAlign w:val="superscript"/>
        </w:rPr>
      </w:pPr>
    </w:p>
    <w:p w:rsidR="00391113" w:rsidRDefault="00391113">
      <w:pPr>
        <w:rPr>
          <w:rFonts w:ascii="Times New Roman" w:hAnsi="Times New Roman"/>
          <w:vertAlign w:val="superscript"/>
        </w:rPr>
      </w:pPr>
    </w:p>
    <w:p w:rsidR="00391113" w:rsidRDefault="00391113">
      <w:pPr>
        <w:rPr>
          <w:rFonts w:ascii="Times New Roman" w:hAnsi="Times New Roman"/>
          <w:vertAlign w:val="superscript"/>
        </w:rPr>
      </w:pPr>
    </w:p>
    <w:p w:rsidR="00391113" w:rsidRDefault="00391113">
      <w:pPr>
        <w:rPr>
          <w:rFonts w:ascii="Times New Roman" w:hAnsi="Times New Roman"/>
          <w:vertAlign w:val="superscript"/>
        </w:rPr>
      </w:pPr>
    </w:p>
    <w:p w:rsidR="00391113" w:rsidRDefault="00391113">
      <w:pPr>
        <w:rPr>
          <w:rFonts w:ascii="Times New Roman" w:hAnsi="Times New Roman"/>
          <w:vertAlign w:val="superscript"/>
        </w:rPr>
      </w:pPr>
    </w:p>
    <w:p w:rsidR="00391113" w:rsidRDefault="00391113" w:rsidP="00BA1B98">
      <w:pPr>
        <w:tabs>
          <w:tab w:val="left" w:pos="0"/>
          <w:tab w:val="center" w:pos="4752"/>
          <w:tab w:val="left" w:pos="5040"/>
        </w:tabs>
        <w:suppressAutoHyphens/>
        <w:jc w:val="center"/>
        <w:rPr>
          <w:sz w:val="24"/>
        </w:rPr>
      </w:pPr>
      <w:bookmarkStart w:id="0" w:name="OLE_LINK1"/>
      <w:bookmarkStart w:id="1" w:name="OLE_LINK2"/>
      <w:r>
        <w:rPr>
          <w:sz w:val="24"/>
        </w:rPr>
        <w:t>Brown Wealth Management, LLC</w:t>
      </w:r>
    </w:p>
    <w:p w:rsidR="00391113" w:rsidRPr="00FF130A" w:rsidRDefault="00391113" w:rsidP="00BA1B98">
      <w:pPr>
        <w:tabs>
          <w:tab w:val="left" w:pos="0"/>
          <w:tab w:val="center" w:pos="4752"/>
          <w:tab w:val="left" w:pos="5040"/>
        </w:tabs>
        <w:suppressAutoHyphens/>
        <w:jc w:val="center"/>
        <w:rPr>
          <w:sz w:val="24"/>
        </w:rPr>
      </w:pPr>
      <w:r w:rsidRPr="00FF130A">
        <w:rPr>
          <w:sz w:val="24"/>
        </w:rPr>
        <w:t xml:space="preserve"> Privacy </w:t>
      </w:r>
      <w:r>
        <w:rPr>
          <w:sz w:val="24"/>
        </w:rPr>
        <w:t xml:space="preserve">Policy and </w:t>
      </w:r>
      <w:r w:rsidRPr="00FF130A">
        <w:rPr>
          <w:sz w:val="24"/>
        </w:rPr>
        <w:t>Notice</w:t>
      </w:r>
    </w:p>
    <w:p w:rsidR="00391113" w:rsidRDefault="00391113" w:rsidP="00BA1B98">
      <w:pPr>
        <w:rPr>
          <w:b/>
          <w:u w:val="single"/>
        </w:rPr>
      </w:pPr>
    </w:p>
    <w:p w:rsidR="00391113" w:rsidRPr="00CC34B9" w:rsidRDefault="00391113" w:rsidP="00BA1B98">
      <w:pPr>
        <w:rPr>
          <w:sz w:val="20"/>
        </w:rPr>
      </w:pPr>
      <w:r w:rsidRPr="00CC34B9">
        <w:rPr>
          <w:sz w:val="20"/>
        </w:rPr>
        <w:t xml:space="preserve">This Privacy Policy and Notice (“Notice”) is being provided on behalf of </w:t>
      </w:r>
      <w:r>
        <w:rPr>
          <w:sz w:val="20"/>
        </w:rPr>
        <w:t>Brown Wealth Management, LLC</w:t>
      </w:r>
      <w:r w:rsidRPr="00CC34B9">
        <w:rPr>
          <w:sz w:val="20"/>
        </w:rPr>
        <w:t xml:space="preserve"> </w:t>
      </w:r>
      <w:r>
        <w:rPr>
          <w:sz w:val="20"/>
        </w:rPr>
        <w:t>(“BWM</w:t>
      </w:r>
      <w:r w:rsidRPr="00CC34B9">
        <w:rPr>
          <w:sz w:val="20"/>
        </w:rPr>
        <w:t>”</w:t>
      </w:r>
      <w:r>
        <w:rPr>
          <w:sz w:val="20"/>
        </w:rPr>
        <w:t>).</w:t>
      </w:r>
      <w:r w:rsidRPr="00CC34B9">
        <w:rPr>
          <w:sz w:val="20"/>
        </w:rPr>
        <w:t xml:space="preserve">  </w:t>
      </w:r>
    </w:p>
    <w:p w:rsidR="00391113" w:rsidRPr="00CC34B9" w:rsidRDefault="00391113" w:rsidP="00BA1B98">
      <w:pPr>
        <w:rPr>
          <w:sz w:val="20"/>
        </w:rPr>
      </w:pPr>
    </w:p>
    <w:p w:rsidR="00391113" w:rsidRPr="00CC34B9" w:rsidRDefault="00391113" w:rsidP="00BA1B98">
      <w:pPr>
        <w:rPr>
          <w:b/>
          <w:sz w:val="20"/>
          <w:u w:val="single"/>
        </w:rPr>
      </w:pPr>
      <w:r w:rsidRPr="00CC34B9">
        <w:rPr>
          <w:b/>
          <w:sz w:val="20"/>
          <w:u w:val="single"/>
        </w:rPr>
        <w:t>Purpose of This Notice</w:t>
      </w:r>
    </w:p>
    <w:p w:rsidR="00391113" w:rsidRPr="00CC34B9" w:rsidRDefault="00391113" w:rsidP="00BA1B98">
      <w:pPr>
        <w:rPr>
          <w:sz w:val="20"/>
        </w:rPr>
      </w:pPr>
    </w:p>
    <w:p w:rsidR="00391113" w:rsidRPr="00CC34B9" w:rsidRDefault="00391113" w:rsidP="00BA1B98">
      <w:pPr>
        <w:tabs>
          <w:tab w:val="left" w:pos="1413"/>
        </w:tabs>
        <w:rPr>
          <w:sz w:val="20"/>
        </w:rPr>
      </w:pPr>
      <w:r w:rsidRPr="00CC34B9">
        <w:rPr>
          <w:sz w:val="20"/>
        </w:rPr>
        <w:t xml:space="preserve">This Notice has been prepared to describe the types of information that </w:t>
      </w:r>
      <w:r>
        <w:rPr>
          <w:sz w:val="20"/>
        </w:rPr>
        <w:t>we</w:t>
      </w:r>
      <w:r w:rsidRPr="00CC34B9">
        <w:rPr>
          <w:sz w:val="20"/>
        </w:rPr>
        <w:t xml:space="preserve"> may collect from </w:t>
      </w:r>
      <w:r>
        <w:rPr>
          <w:sz w:val="20"/>
        </w:rPr>
        <w:t>you</w:t>
      </w:r>
      <w:r w:rsidRPr="00CC34B9">
        <w:rPr>
          <w:sz w:val="20"/>
        </w:rPr>
        <w:t xml:space="preserve">, and safeguard sensitive information about our clients and those individuals (i.e. natural persons) authorized (“Authorized Individual(s)”) to act on their behalf.  </w:t>
      </w:r>
    </w:p>
    <w:p w:rsidR="00391113" w:rsidRPr="00CC34B9" w:rsidRDefault="00391113" w:rsidP="00BA1B98">
      <w:pPr>
        <w:tabs>
          <w:tab w:val="left" w:pos="1413"/>
        </w:tabs>
        <w:rPr>
          <w:sz w:val="20"/>
        </w:rPr>
      </w:pPr>
    </w:p>
    <w:p w:rsidR="00391113" w:rsidRPr="00CC34B9" w:rsidRDefault="00391113" w:rsidP="00BA1B98">
      <w:pPr>
        <w:rPr>
          <w:b/>
          <w:sz w:val="20"/>
          <w:u w:val="single"/>
        </w:rPr>
      </w:pPr>
      <w:r w:rsidRPr="00CC34B9">
        <w:rPr>
          <w:b/>
          <w:sz w:val="20"/>
          <w:u w:val="single"/>
        </w:rPr>
        <w:t>Information We Collect</w:t>
      </w:r>
    </w:p>
    <w:p w:rsidR="00391113" w:rsidRPr="00CC34B9" w:rsidRDefault="00391113" w:rsidP="00BA1B98">
      <w:pPr>
        <w:rPr>
          <w:sz w:val="20"/>
        </w:rPr>
      </w:pPr>
    </w:p>
    <w:p w:rsidR="00391113" w:rsidRPr="00CC34B9" w:rsidRDefault="00391113" w:rsidP="00BA1B98">
      <w:pPr>
        <w:tabs>
          <w:tab w:val="left" w:pos="937"/>
        </w:tabs>
        <w:rPr>
          <w:sz w:val="20"/>
        </w:rPr>
      </w:pPr>
      <w:r>
        <w:rPr>
          <w:sz w:val="20"/>
        </w:rPr>
        <w:t>BWM</w:t>
      </w:r>
      <w:r w:rsidRPr="00CC34B9">
        <w:rPr>
          <w:sz w:val="20"/>
        </w:rPr>
        <w:t xml:space="preserve"> may collect a variety of information from its clients and their Authorized Individuals.  The following table outlines the most common types of such information.  </w:t>
      </w:r>
    </w:p>
    <w:p w:rsidR="00391113" w:rsidRPr="00CC34B9" w:rsidRDefault="00391113" w:rsidP="00BA1B98">
      <w:pPr>
        <w:tabs>
          <w:tab w:val="left" w:pos="937"/>
        </w:tabs>
        <w:rPr>
          <w:sz w:val="20"/>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5393"/>
        <w:gridCol w:w="5397"/>
      </w:tblGrid>
      <w:tr w:rsidR="00391113" w:rsidRPr="00CC34B9" w:rsidTr="00557175">
        <w:tc>
          <w:tcPr>
            <w:tcW w:w="5508" w:type="dxa"/>
            <w:shd w:val="clear" w:color="auto" w:fill="D9D9D9"/>
            <w:vAlign w:val="center"/>
          </w:tcPr>
          <w:p w:rsidR="00391113" w:rsidRPr="005E370B" w:rsidRDefault="00391113" w:rsidP="00557175">
            <w:pPr>
              <w:tabs>
                <w:tab w:val="left" w:pos="937"/>
                <w:tab w:val="left" w:pos="2078"/>
              </w:tabs>
              <w:jc w:val="center"/>
              <w:rPr>
                <w:b/>
                <w:sz w:val="20"/>
              </w:rPr>
            </w:pPr>
            <w:r w:rsidRPr="005E370B">
              <w:rPr>
                <w:b/>
                <w:sz w:val="20"/>
              </w:rPr>
              <w:t>Client Information</w:t>
            </w:r>
          </w:p>
        </w:tc>
        <w:tc>
          <w:tcPr>
            <w:tcW w:w="5508" w:type="dxa"/>
            <w:shd w:val="clear" w:color="auto" w:fill="D9D9D9"/>
            <w:vAlign w:val="center"/>
          </w:tcPr>
          <w:p w:rsidR="00391113" w:rsidRPr="005E370B" w:rsidRDefault="00391113" w:rsidP="00557175">
            <w:pPr>
              <w:tabs>
                <w:tab w:val="left" w:pos="937"/>
              </w:tabs>
              <w:jc w:val="center"/>
              <w:rPr>
                <w:b/>
                <w:sz w:val="20"/>
              </w:rPr>
            </w:pPr>
            <w:r w:rsidRPr="005E370B">
              <w:rPr>
                <w:b/>
                <w:sz w:val="20"/>
              </w:rPr>
              <w:t>Authorized Individual Information</w:t>
            </w:r>
          </w:p>
        </w:tc>
      </w:tr>
      <w:tr w:rsidR="00391113" w:rsidRPr="00CC34B9" w:rsidTr="00557175">
        <w:tc>
          <w:tcPr>
            <w:tcW w:w="5508" w:type="dxa"/>
          </w:tcPr>
          <w:p w:rsidR="00391113" w:rsidRPr="005E370B" w:rsidRDefault="00391113" w:rsidP="00557175">
            <w:pPr>
              <w:tabs>
                <w:tab w:val="left" w:pos="937"/>
              </w:tabs>
              <w:rPr>
                <w:sz w:val="20"/>
              </w:rPr>
            </w:pPr>
            <w:r w:rsidRPr="005E370B">
              <w:rPr>
                <w:sz w:val="20"/>
              </w:rPr>
              <w:t xml:space="preserve">Full legal name, business address, certain corporate records, </w:t>
            </w:r>
            <w:smartTag w:uri="urn:schemas-microsoft-com:office:smarttags" w:element="country-region">
              <w:smartTag w:uri="urn:schemas-microsoft-com:office:smarttags" w:element="place">
                <w:r w:rsidRPr="005E370B">
                  <w:rPr>
                    <w:sz w:val="20"/>
                  </w:rPr>
                  <w:t>U.S.</w:t>
                </w:r>
              </w:smartTag>
            </w:smartTag>
            <w:r w:rsidRPr="005E370B">
              <w:rPr>
                <w:sz w:val="20"/>
              </w:rPr>
              <w:t xml:space="preserve"> taxpayer ID#, designation of Authorized Individuals; etc. </w:t>
            </w:r>
          </w:p>
        </w:tc>
        <w:tc>
          <w:tcPr>
            <w:tcW w:w="5508" w:type="dxa"/>
          </w:tcPr>
          <w:p w:rsidR="00391113" w:rsidRPr="005E370B" w:rsidRDefault="00391113" w:rsidP="00557175">
            <w:pPr>
              <w:tabs>
                <w:tab w:val="left" w:pos="937"/>
              </w:tabs>
              <w:rPr>
                <w:sz w:val="20"/>
              </w:rPr>
            </w:pPr>
            <w:r w:rsidRPr="005E370B">
              <w:rPr>
                <w:sz w:val="20"/>
              </w:rPr>
              <w:t>Full legal name, residential address, social security number, taxpayer ID #, government-issued ID#, date of birth, etc. (i.e. “Personal Information”)</w:t>
            </w:r>
          </w:p>
        </w:tc>
      </w:tr>
    </w:tbl>
    <w:p w:rsidR="00391113" w:rsidRPr="00CC34B9" w:rsidRDefault="00391113" w:rsidP="00BA1B98">
      <w:pPr>
        <w:tabs>
          <w:tab w:val="left" w:pos="937"/>
        </w:tabs>
        <w:rPr>
          <w:sz w:val="20"/>
        </w:rPr>
      </w:pPr>
      <w:r w:rsidRPr="00CC34B9">
        <w:rPr>
          <w:sz w:val="20"/>
        </w:rPr>
        <w:tab/>
      </w:r>
    </w:p>
    <w:p w:rsidR="00391113" w:rsidRPr="00CC34B9" w:rsidRDefault="00391113" w:rsidP="00BA1B98">
      <w:pPr>
        <w:rPr>
          <w:b/>
          <w:sz w:val="20"/>
          <w:u w:val="single"/>
        </w:rPr>
      </w:pPr>
      <w:r w:rsidRPr="00CC34B9">
        <w:rPr>
          <w:b/>
          <w:sz w:val="20"/>
          <w:u w:val="single"/>
        </w:rPr>
        <w:t>How we Use Collected Information</w:t>
      </w:r>
    </w:p>
    <w:p w:rsidR="00391113" w:rsidRPr="00CC34B9" w:rsidRDefault="00391113" w:rsidP="00BA1B98">
      <w:pPr>
        <w:rPr>
          <w:sz w:val="20"/>
        </w:rPr>
      </w:pPr>
    </w:p>
    <w:p w:rsidR="00391113" w:rsidRPr="00CC34B9" w:rsidRDefault="00391113" w:rsidP="00BA1B98">
      <w:pPr>
        <w:rPr>
          <w:sz w:val="20"/>
        </w:rPr>
      </w:pPr>
      <w:r w:rsidRPr="00CC34B9">
        <w:rPr>
          <w:sz w:val="20"/>
        </w:rPr>
        <w:t xml:space="preserve">All financial companies generally need to share information it collects from its clients in order to carry out their everyday business.  In the section below, we will identify the reasons we may share an Authorized Individual’s Personal Information; the reasons </w:t>
      </w:r>
      <w:r>
        <w:rPr>
          <w:sz w:val="20"/>
        </w:rPr>
        <w:t>BWM</w:t>
      </w:r>
      <w:r w:rsidRPr="00CC34B9">
        <w:rPr>
          <w:sz w:val="20"/>
        </w:rPr>
        <w:t xml:space="preserve"> chooses to share such information; and whether you can limit this sharing.</w:t>
      </w:r>
    </w:p>
    <w:p w:rsidR="00391113" w:rsidRPr="00CC34B9" w:rsidRDefault="00391113" w:rsidP="00BA1B98">
      <w:pPr>
        <w:pStyle w:val="Spacer"/>
        <w:rPr>
          <w:rFonts w:ascii="Times New Roman" w:hAnsi="Times New Roman"/>
          <w:sz w:val="20"/>
          <w:szCs w:val="20"/>
        </w:rPr>
      </w:pPr>
    </w:p>
    <w:tbl>
      <w:tblPr>
        <w:tblW w:w="109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000" w:firstRow="0" w:lastRow="0" w:firstColumn="0" w:lastColumn="0" w:noHBand="0" w:noVBand="0"/>
      </w:tblPr>
      <w:tblGrid>
        <w:gridCol w:w="6145"/>
        <w:gridCol w:w="2430"/>
        <w:gridCol w:w="2340"/>
      </w:tblGrid>
      <w:tr w:rsidR="00391113" w:rsidRPr="00CC34B9" w:rsidTr="00557175">
        <w:trPr>
          <w:trHeight w:val="479"/>
        </w:trPr>
        <w:tc>
          <w:tcPr>
            <w:tcW w:w="6145" w:type="dxa"/>
            <w:shd w:val="clear" w:color="auto" w:fill="C0C0C0"/>
            <w:tcMar>
              <w:top w:w="29" w:type="dxa"/>
              <w:bottom w:w="29" w:type="dxa"/>
            </w:tcMar>
            <w:vAlign w:val="center"/>
          </w:tcPr>
          <w:p w:rsidR="00391113" w:rsidRPr="00CC34B9" w:rsidRDefault="00391113" w:rsidP="00557175">
            <w:pPr>
              <w:pStyle w:val="TableHead"/>
              <w:rPr>
                <w:rFonts w:ascii="Times New Roman" w:hAnsi="Times New Roman"/>
                <w:color w:val="auto"/>
              </w:rPr>
            </w:pPr>
            <w:r w:rsidRPr="00CC34B9">
              <w:rPr>
                <w:rFonts w:ascii="Times New Roman" w:hAnsi="Times New Roman"/>
                <w:color w:val="auto"/>
              </w:rPr>
              <w:t>Reasons we can share Personal Information</w:t>
            </w:r>
            <w:r>
              <w:rPr>
                <w:rFonts w:ascii="Times New Roman" w:hAnsi="Times New Roman"/>
                <w:color w:val="auto"/>
              </w:rPr>
              <w:t>…</w:t>
            </w:r>
          </w:p>
        </w:tc>
        <w:tc>
          <w:tcPr>
            <w:tcW w:w="2430" w:type="dxa"/>
            <w:shd w:val="clear" w:color="auto" w:fill="C0C0C0"/>
            <w:tcMar>
              <w:top w:w="29" w:type="dxa"/>
              <w:bottom w:w="29" w:type="dxa"/>
            </w:tcMar>
            <w:vAlign w:val="center"/>
          </w:tcPr>
          <w:p w:rsidR="00391113" w:rsidRPr="00CC34B9" w:rsidRDefault="00391113" w:rsidP="00557175">
            <w:pPr>
              <w:pStyle w:val="TableHead"/>
              <w:jc w:val="center"/>
              <w:rPr>
                <w:rFonts w:ascii="Times New Roman" w:hAnsi="Times New Roman"/>
                <w:color w:val="auto"/>
              </w:rPr>
            </w:pPr>
            <w:r w:rsidRPr="00CC34B9">
              <w:rPr>
                <w:rFonts w:ascii="Times New Roman" w:hAnsi="Times New Roman"/>
                <w:color w:val="auto"/>
              </w:rPr>
              <w:t xml:space="preserve">Does </w:t>
            </w:r>
            <w:r>
              <w:rPr>
                <w:rFonts w:ascii="Times New Roman" w:hAnsi="Times New Roman"/>
                <w:color w:val="auto"/>
              </w:rPr>
              <w:t>BWM</w:t>
            </w:r>
            <w:r w:rsidRPr="00CC34B9">
              <w:rPr>
                <w:rFonts w:ascii="Times New Roman" w:hAnsi="Times New Roman"/>
                <w:color w:val="auto"/>
              </w:rPr>
              <w:t xml:space="preserve"> share?</w:t>
            </w:r>
          </w:p>
        </w:tc>
        <w:tc>
          <w:tcPr>
            <w:tcW w:w="2340" w:type="dxa"/>
            <w:shd w:val="clear" w:color="auto" w:fill="C0C0C0"/>
            <w:tcMar>
              <w:top w:w="29" w:type="dxa"/>
              <w:bottom w:w="29" w:type="dxa"/>
            </w:tcMar>
            <w:vAlign w:val="center"/>
          </w:tcPr>
          <w:p w:rsidR="00391113" w:rsidRPr="00CC34B9" w:rsidRDefault="00391113" w:rsidP="00557175">
            <w:pPr>
              <w:pStyle w:val="TableHead"/>
              <w:rPr>
                <w:rFonts w:ascii="Times New Roman" w:hAnsi="Times New Roman"/>
                <w:color w:val="auto"/>
              </w:rPr>
            </w:pPr>
            <w:r w:rsidRPr="00CC34B9">
              <w:rPr>
                <w:rFonts w:ascii="Times New Roman" w:hAnsi="Times New Roman"/>
                <w:color w:val="auto"/>
              </w:rPr>
              <w:t>Can you limit this sharing?</w:t>
            </w:r>
          </w:p>
        </w:tc>
      </w:tr>
      <w:tr w:rsidR="00391113" w:rsidRPr="00CC34B9" w:rsidTr="00557175">
        <w:trPr>
          <w:trHeight w:val="1113"/>
        </w:trPr>
        <w:tc>
          <w:tcPr>
            <w:tcW w:w="6145" w:type="dxa"/>
            <w:tcMar>
              <w:top w:w="29" w:type="dxa"/>
              <w:bottom w:w="29" w:type="dxa"/>
            </w:tcMar>
          </w:tcPr>
          <w:p w:rsidR="00391113" w:rsidRPr="00CC34B9" w:rsidRDefault="00391113" w:rsidP="00557175">
            <w:pPr>
              <w:pStyle w:val="Table"/>
              <w:rPr>
                <w:rFonts w:ascii="Times New Roman" w:hAnsi="Times New Roman"/>
              </w:rPr>
            </w:pPr>
            <w:r w:rsidRPr="00CC34B9">
              <w:rPr>
                <w:rFonts w:ascii="Times New Roman" w:hAnsi="Times New Roman"/>
                <w:b/>
              </w:rPr>
              <w:t>For our everyday business purposes</w:t>
            </w:r>
            <w:r>
              <w:rPr>
                <w:rFonts w:ascii="Times New Roman" w:hAnsi="Times New Roman"/>
                <w:b/>
              </w:rPr>
              <w:t>…</w:t>
            </w:r>
            <w:r w:rsidRPr="00CC34B9">
              <w:rPr>
                <w:rFonts w:ascii="Times New Roman" w:hAnsi="Times New Roman"/>
              </w:rPr>
              <w:br/>
              <w:t>such as to verify an Authorized Individual’s identity under federal anti-money laundering requirements;</w:t>
            </w:r>
            <w:r>
              <w:rPr>
                <w:rFonts w:ascii="Times New Roman" w:hAnsi="Times New Roman"/>
              </w:rPr>
              <w:t xml:space="preserve"> process transactions;</w:t>
            </w:r>
            <w:r w:rsidRPr="00CC34B9">
              <w:rPr>
                <w:rFonts w:ascii="Times New Roman" w:hAnsi="Times New Roman"/>
              </w:rPr>
              <w:t xml:space="preserve"> respond to court orders and legal investigations</w:t>
            </w:r>
            <w:r>
              <w:rPr>
                <w:rFonts w:ascii="Times New Roman" w:hAnsi="Times New Roman"/>
              </w:rPr>
              <w:t>;</w:t>
            </w:r>
            <w:r w:rsidRPr="00CC34B9">
              <w:rPr>
                <w:rFonts w:ascii="Times New Roman" w:hAnsi="Times New Roman"/>
              </w:rPr>
              <w:t xml:space="preserve"> or report to credit bureaus</w:t>
            </w:r>
          </w:p>
        </w:tc>
        <w:tc>
          <w:tcPr>
            <w:tcW w:w="2430" w:type="dxa"/>
            <w:tcMar>
              <w:top w:w="29" w:type="dxa"/>
              <w:bottom w:w="29" w:type="dxa"/>
            </w:tcMar>
            <w:vAlign w:val="center"/>
          </w:tcPr>
          <w:p w:rsidR="00391113" w:rsidRPr="00CC34B9" w:rsidRDefault="00391113" w:rsidP="00557175">
            <w:pPr>
              <w:pStyle w:val="YesNo"/>
              <w:rPr>
                <w:rFonts w:ascii="Times New Roman" w:hAnsi="Times New Roman"/>
              </w:rPr>
            </w:pPr>
            <w:r w:rsidRPr="00CC34B9">
              <w:rPr>
                <w:rFonts w:ascii="Times New Roman" w:hAnsi="Times New Roman"/>
              </w:rPr>
              <w:t>Yes</w:t>
            </w:r>
          </w:p>
        </w:tc>
        <w:tc>
          <w:tcPr>
            <w:tcW w:w="2340" w:type="dxa"/>
            <w:tcMar>
              <w:top w:w="29" w:type="dxa"/>
              <w:bottom w:w="29" w:type="dxa"/>
            </w:tcMar>
            <w:vAlign w:val="center"/>
          </w:tcPr>
          <w:p w:rsidR="00391113" w:rsidRPr="00CC34B9" w:rsidRDefault="00391113" w:rsidP="00557175">
            <w:pPr>
              <w:pStyle w:val="YesNo"/>
              <w:rPr>
                <w:rFonts w:ascii="Times New Roman" w:hAnsi="Times New Roman"/>
              </w:rPr>
            </w:pPr>
            <w:r w:rsidRPr="00CC34B9">
              <w:rPr>
                <w:rFonts w:ascii="Times New Roman" w:hAnsi="Times New Roman"/>
              </w:rPr>
              <w:t>No</w:t>
            </w:r>
          </w:p>
        </w:tc>
      </w:tr>
      <w:tr w:rsidR="00391113" w:rsidRPr="00CC34B9" w:rsidTr="00557175">
        <w:trPr>
          <w:trHeight w:val="478"/>
        </w:trPr>
        <w:tc>
          <w:tcPr>
            <w:tcW w:w="6145" w:type="dxa"/>
            <w:tcMar>
              <w:top w:w="29" w:type="dxa"/>
              <w:bottom w:w="29" w:type="dxa"/>
            </w:tcMar>
          </w:tcPr>
          <w:p w:rsidR="00391113" w:rsidRPr="00CC34B9" w:rsidRDefault="00391113" w:rsidP="00557175">
            <w:pPr>
              <w:pStyle w:val="Table"/>
              <w:rPr>
                <w:rFonts w:ascii="Times New Roman" w:hAnsi="Times New Roman"/>
              </w:rPr>
            </w:pPr>
            <w:r w:rsidRPr="00CC34B9">
              <w:rPr>
                <w:rFonts w:ascii="Times New Roman" w:hAnsi="Times New Roman"/>
                <w:b/>
              </w:rPr>
              <w:t>For our marketing purposes</w:t>
            </w:r>
            <w:r>
              <w:rPr>
                <w:rFonts w:ascii="Times New Roman" w:hAnsi="Times New Roman"/>
                <w:b/>
              </w:rPr>
              <w:t>…</w:t>
            </w:r>
            <w:r w:rsidRPr="00CC34B9">
              <w:rPr>
                <w:rFonts w:ascii="Times New Roman" w:hAnsi="Times New Roman"/>
              </w:rPr>
              <w:br/>
              <w:t>to offer our products and services to you</w:t>
            </w:r>
          </w:p>
        </w:tc>
        <w:tc>
          <w:tcPr>
            <w:tcW w:w="2430" w:type="dxa"/>
            <w:tcMar>
              <w:top w:w="29" w:type="dxa"/>
              <w:bottom w:w="29" w:type="dxa"/>
            </w:tcMar>
            <w:vAlign w:val="center"/>
          </w:tcPr>
          <w:p w:rsidR="00391113" w:rsidRPr="00CC34B9" w:rsidRDefault="00391113" w:rsidP="00557175">
            <w:pPr>
              <w:pStyle w:val="YesNo"/>
              <w:rPr>
                <w:rFonts w:ascii="Times New Roman" w:hAnsi="Times New Roman"/>
              </w:rPr>
            </w:pPr>
            <w:r w:rsidRPr="00CC34B9">
              <w:rPr>
                <w:rFonts w:ascii="Times New Roman" w:hAnsi="Times New Roman"/>
              </w:rPr>
              <w:t>Yes</w:t>
            </w:r>
          </w:p>
        </w:tc>
        <w:tc>
          <w:tcPr>
            <w:tcW w:w="2340" w:type="dxa"/>
            <w:tcMar>
              <w:top w:w="29" w:type="dxa"/>
              <w:bottom w:w="29" w:type="dxa"/>
            </w:tcMar>
            <w:vAlign w:val="center"/>
          </w:tcPr>
          <w:p w:rsidR="00391113" w:rsidRPr="00CC34B9" w:rsidRDefault="00391113" w:rsidP="00557175">
            <w:pPr>
              <w:pStyle w:val="YesNo"/>
              <w:rPr>
                <w:rFonts w:ascii="Times New Roman" w:hAnsi="Times New Roman"/>
              </w:rPr>
            </w:pPr>
            <w:r w:rsidRPr="00CC34B9">
              <w:rPr>
                <w:rFonts w:ascii="Times New Roman" w:hAnsi="Times New Roman"/>
              </w:rPr>
              <w:t>No</w:t>
            </w:r>
          </w:p>
        </w:tc>
      </w:tr>
      <w:tr w:rsidR="00391113" w:rsidRPr="00CC34B9" w:rsidTr="00557175">
        <w:trPr>
          <w:trHeight w:val="478"/>
        </w:trPr>
        <w:tc>
          <w:tcPr>
            <w:tcW w:w="6145" w:type="dxa"/>
            <w:tcMar>
              <w:top w:w="29" w:type="dxa"/>
              <w:bottom w:w="29" w:type="dxa"/>
            </w:tcMar>
          </w:tcPr>
          <w:p w:rsidR="00391113" w:rsidRPr="00CC34B9" w:rsidRDefault="00391113" w:rsidP="00557175">
            <w:pPr>
              <w:pStyle w:val="Table"/>
              <w:rPr>
                <w:rFonts w:ascii="Times New Roman" w:hAnsi="Times New Roman"/>
                <w:b/>
                <w:bCs/>
              </w:rPr>
            </w:pPr>
            <w:r w:rsidRPr="00CC34B9">
              <w:rPr>
                <w:rFonts w:ascii="Times New Roman" w:hAnsi="Times New Roman"/>
                <w:b/>
              </w:rPr>
              <w:t>For joint marketing with other financial companies</w:t>
            </w:r>
            <w:r>
              <w:rPr>
                <w:rFonts w:ascii="Times New Roman" w:hAnsi="Times New Roman"/>
                <w:b/>
              </w:rPr>
              <w:t>…</w:t>
            </w:r>
          </w:p>
        </w:tc>
        <w:tc>
          <w:tcPr>
            <w:tcW w:w="2430" w:type="dxa"/>
            <w:tcMar>
              <w:top w:w="29" w:type="dxa"/>
              <w:bottom w:w="29" w:type="dxa"/>
            </w:tcMar>
            <w:vAlign w:val="center"/>
          </w:tcPr>
          <w:p w:rsidR="00391113" w:rsidRPr="00CC34B9" w:rsidRDefault="00391113" w:rsidP="00557175">
            <w:pPr>
              <w:pStyle w:val="YesNo"/>
              <w:rPr>
                <w:rFonts w:ascii="Times New Roman" w:hAnsi="Times New Roman"/>
              </w:rPr>
            </w:pPr>
            <w:r w:rsidRPr="00CC34B9">
              <w:rPr>
                <w:rFonts w:ascii="Times New Roman" w:hAnsi="Times New Roman"/>
              </w:rPr>
              <w:t>No</w:t>
            </w:r>
          </w:p>
        </w:tc>
        <w:tc>
          <w:tcPr>
            <w:tcW w:w="2340" w:type="dxa"/>
            <w:tcMar>
              <w:top w:w="29" w:type="dxa"/>
              <w:bottom w:w="29" w:type="dxa"/>
            </w:tcMar>
            <w:vAlign w:val="center"/>
          </w:tcPr>
          <w:p w:rsidR="00391113" w:rsidRPr="00CC34B9" w:rsidRDefault="00391113" w:rsidP="00557175">
            <w:pPr>
              <w:pStyle w:val="YesNo"/>
              <w:rPr>
                <w:rFonts w:ascii="Times New Roman" w:hAnsi="Times New Roman"/>
              </w:rPr>
            </w:pPr>
            <w:r w:rsidRPr="00CC34B9">
              <w:rPr>
                <w:rFonts w:ascii="Times New Roman" w:hAnsi="Times New Roman"/>
              </w:rPr>
              <w:t>N/A - We don’t share</w:t>
            </w:r>
          </w:p>
        </w:tc>
      </w:tr>
      <w:tr w:rsidR="00391113" w:rsidRPr="00CC34B9" w:rsidTr="00557175">
        <w:trPr>
          <w:trHeight w:val="478"/>
        </w:trPr>
        <w:tc>
          <w:tcPr>
            <w:tcW w:w="6145" w:type="dxa"/>
            <w:tcMar>
              <w:top w:w="29" w:type="dxa"/>
              <w:bottom w:w="29" w:type="dxa"/>
            </w:tcMar>
          </w:tcPr>
          <w:p w:rsidR="00391113" w:rsidRPr="00CC34B9" w:rsidRDefault="00391113" w:rsidP="00557175">
            <w:pPr>
              <w:pStyle w:val="Table"/>
              <w:rPr>
                <w:rFonts w:ascii="Times New Roman" w:hAnsi="Times New Roman"/>
                <w:b/>
                <w:bCs/>
              </w:rPr>
            </w:pPr>
            <w:r w:rsidRPr="00CC34B9">
              <w:rPr>
                <w:rFonts w:ascii="Times New Roman" w:hAnsi="Times New Roman"/>
                <w:b/>
              </w:rPr>
              <w:t>For our affiliates’ everyday business purposes</w:t>
            </w:r>
            <w:r>
              <w:rPr>
                <w:rFonts w:ascii="Times New Roman" w:hAnsi="Times New Roman"/>
                <w:b/>
              </w:rPr>
              <w:t>…</w:t>
            </w:r>
            <w:r w:rsidRPr="00CC34B9">
              <w:rPr>
                <w:rFonts w:ascii="Times New Roman" w:hAnsi="Times New Roman"/>
              </w:rPr>
              <w:br/>
              <w:t>information about your transactions and experiences</w:t>
            </w:r>
          </w:p>
        </w:tc>
        <w:tc>
          <w:tcPr>
            <w:tcW w:w="2430" w:type="dxa"/>
            <w:tcMar>
              <w:top w:w="29" w:type="dxa"/>
              <w:bottom w:w="29" w:type="dxa"/>
            </w:tcMar>
            <w:vAlign w:val="center"/>
          </w:tcPr>
          <w:p w:rsidR="00391113" w:rsidRPr="00CC34B9" w:rsidRDefault="00391113" w:rsidP="00557175">
            <w:pPr>
              <w:pStyle w:val="YesNo"/>
              <w:rPr>
                <w:rFonts w:ascii="Times New Roman" w:hAnsi="Times New Roman"/>
              </w:rPr>
            </w:pPr>
            <w:r w:rsidRPr="00CC34B9">
              <w:rPr>
                <w:rFonts w:ascii="Times New Roman" w:hAnsi="Times New Roman"/>
              </w:rPr>
              <w:t>No</w:t>
            </w:r>
          </w:p>
        </w:tc>
        <w:tc>
          <w:tcPr>
            <w:tcW w:w="2340" w:type="dxa"/>
            <w:tcMar>
              <w:top w:w="29" w:type="dxa"/>
              <w:bottom w:w="29" w:type="dxa"/>
            </w:tcMar>
            <w:vAlign w:val="center"/>
          </w:tcPr>
          <w:p w:rsidR="00391113" w:rsidRPr="00CC34B9" w:rsidRDefault="00391113" w:rsidP="00557175">
            <w:pPr>
              <w:jc w:val="center"/>
              <w:rPr>
                <w:b/>
                <w:sz w:val="20"/>
              </w:rPr>
            </w:pPr>
            <w:r w:rsidRPr="00CC34B9">
              <w:rPr>
                <w:b/>
                <w:sz w:val="20"/>
              </w:rPr>
              <w:t>N/A – We don’t share</w:t>
            </w:r>
          </w:p>
        </w:tc>
      </w:tr>
      <w:tr w:rsidR="00391113" w:rsidRPr="00CC34B9" w:rsidTr="00557175">
        <w:trPr>
          <w:trHeight w:val="478"/>
        </w:trPr>
        <w:tc>
          <w:tcPr>
            <w:tcW w:w="6145" w:type="dxa"/>
            <w:tcMar>
              <w:top w:w="29" w:type="dxa"/>
              <w:bottom w:w="29" w:type="dxa"/>
            </w:tcMar>
          </w:tcPr>
          <w:p w:rsidR="00391113" w:rsidRPr="00CC34B9" w:rsidRDefault="00391113" w:rsidP="00557175">
            <w:pPr>
              <w:pStyle w:val="Table"/>
              <w:rPr>
                <w:rFonts w:ascii="Times New Roman" w:hAnsi="Times New Roman"/>
                <w:b/>
                <w:bCs/>
              </w:rPr>
            </w:pPr>
            <w:r w:rsidRPr="00CC34B9">
              <w:rPr>
                <w:rFonts w:ascii="Times New Roman" w:hAnsi="Times New Roman"/>
                <w:b/>
              </w:rPr>
              <w:t>For our affiliates’ everyday business purposes</w:t>
            </w:r>
            <w:r>
              <w:rPr>
                <w:rFonts w:ascii="Times New Roman" w:hAnsi="Times New Roman"/>
                <w:b/>
              </w:rPr>
              <w:t>…</w:t>
            </w:r>
            <w:r w:rsidRPr="00CC34B9">
              <w:rPr>
                <w:rFonts w:ascii="Times New Roman" w:hAnsi="Times New Roman"/>
              </w:rPr>
              <w:br/>
              <w:t>information about your creditworthiness</w:t>
            </w:r>
          </w:p>
        </w:tc>
        <w:tc>
          <w:tcPr>
            <w:tcW w:w="2430" w:type="dxa"/>
            <w:tcMar>
              <w:top w:w="29" w:type="dxa"/>
              <w:bottom w:w="29" w:type="dxa"/>
            </w:tcMar>
            <w:vAlign w:val="center"/>
          </w:tcPr>
          <w:p w:rsidR="00391113" w:rsidRPr="00CC34B9" w:rsidRDefault="00391113" w:rsidP="00557175">
            <w:pPr>
              <w:pStyle w:val="YesNo"/>
              <w:rPr>
                <w:rFonts w:ascii="Times New Roman" w:hAnsi="Times New Roman"/>
              </w:rPr>
            </w:pPr>
            <w:r w:rsidRPr="00CC34B9">
              <w:rPr>
                <w:rFonts w:ascii="Times New Roman" w:hAnsi="Times New Roman"/>
              </w:rPr>
              <w:t>No</w:t>
            </w:r>
          </w:p>
        </w:tc>
        <w:tc>
          <w:tcPr>
            <w:tcW w:w="2340" w:type="dxa"/>
            <w:tcMar>
              <w:top w:w="29" w:type="dxa"/>
              <w:bottom w:w="29" w:type="dxa"/>
            </w:tcMar>
            <w:vAlign w:val="center"/>
          </w:tcPr>
          <w:p w:rsidR="00391113" w:rsidRPr="00CC34B9" w:rsidRDefault="00391113" w:rsidP="00557175">
            <w:pPr>
              <w:jc w:val="center"/>
              <w:rPr>
                <w:b/>
                <w:sz w:val="20"/>
              </w:rPr>
            </w:pPr>
            <w:r w:rsidRPr="00CC34B9">
              <w:rPr>
                <w:b/>
                <w:sz w:val="20"/>
              </w:rPr>
              <w:t>N/A – We don’t share</w:t>
            </w:r>
          </w:p>
        </w:tc>
      </w:tr>
      <w:tr w:rsidR="00391113" w:rsidRPr="00CC34B9" w:rsidTr="00557175">
        <w:trPr>
          <w:trHeight w:val="478"/>
        </w:trPr>
        <w:tc>
          <w:tcPr>
            <w:tcW w:w="6145" w:type="dxa"/>
            <w:tcMar>
              <w:top w:w="29" w:type="dxa"/>
              <w:bottom w:w="29" w:type="dxa"/>
            </w:tcMar>
          </w:tcPr>
          <w:p w:rsidR="00391113" w:rsidRPr="00CC34B9" w:rsidRDefault="00391113" w:rsidP="00557175">
            <w:pPr>
              <w:pStyle w:val="Table"/>
              <w:rPr>
                <w:rFonts w:ascii="Times New Roman" w:hAnsi="Times New Roman"/>
                <w:b/>
                <w:bCs/>
              </w:rPr>
            </w:pPr>
            <w:r w:rsidRPr="00CC34B9">
              <w:rPr>
                <w:rFonts w:ascii="Times New Roman" w:hAnsi="Times New Roman"/>
                <w:b/>
              </w:rPr>
              <w:t>For our affiliates to market to you</w:t>
            </w:r>
            <w:r>
              <w:rPr>
                <w:rFonts w:ascii="Times New Roman" w:hAnsi="Times New Roman"/>
                <w:b/>
              </w:rPr>
              <w:t>…</w:t>
            </w:r>
          </w:p>
        </w:tc>
        <w:tc>
          <w:tcPr>
            <w:tcW w:w="2430" w:type="dxa"/>
            <w:tcMar>
              <w:top w:w="29" w:type="dxa"/>
              <w:bottom w:w="29" w:type="dxa"/>
            </w:tcMar>
            <w:vAlign w:val="center"/>
          </w:tcPr>
          <w:p w:rsidR="00391113" w:rsidRPr="00CC34B9" w:rsidRDefault="00391113" w:rsidP="00557175">
            <w:pPr>
              <w:pStyle w:val="YesNo"/>
              <w:rPr>
                <w:rFonts w:ascii="Times New Roman" w:hAnsi="Times New Roman"/>
              </w:rPr>
            </w:pPr>
            <w:r w:rsidRPr="00CC34B9">
              <w:rPr>
                <w:rFonts w:ascii="Times New Roman" w:hAnsi="Times New Roman"/>
              </w:rPr>
              <w:t>No</w:t>
            </w:r>
          </w:p>
        </w:tc>
        <w:tc>
          <w:tcPr>
            <w:tcW w:w="2340" w:type="dxa"/>
            <w:tcMar>
              <w:top w:w="29" w:type="dxa"/>
              <w:bottom w:w="29" w:type="dxa"/>
            </w:tcMar>
            <w:vAlign w:val="center"/>
          </w:tcPr>
          <w:p w:rsidR="00391113" w:rsidRPr="00CC34B9" w:rsidRDefault="00391113" w:rsidP="00557175">
            <w:pPr>
              <w:jc w:val="center"/>
              <w:rPr>
                <w:b/>
                <w:sz w:val="20"/>
              </w:rPr>
            </w:pPr>
            <w:r w:rsidRPr="00CC34B9">
              <w:rPr>
                <w:b/>
                <w:sz w:val="20"/>
              </w:rPr>
              <w:t>N/A – We don’t share</w:t>
            </w:r>
          </w:p>
        </w:tc>
      </w:tr>
      <w:tr w:rsidR="00391113" w:rsidRPr="00CC34B9" w:rsidTr="00557175">
        <w:trPr>
          <w:trHeight w:val="478"/>
        </w:trPr>
        <w:tc>
          <w:tcPr>
            <w:tcW w:w="6145" w:type="dxa"/>
            <w:tcMar>
              <w:top w:w="29" w:type="dxa"/>
              <w:bottom w:w="29" w:type="dxa"/>
            </w:tcMar>
          </w:tcPr>
          <w:p w:rsidR="00391113" w:rsidRPr="00CC34B9" w:rsidRDefault="00391113" w:rsidP="00557175">
            <w:pPr>
              <w:pStyle w:val="Table"/>
              <w:rPr>
                <w:rFonts w:ascii="Times New Roman" w:hAnsi="Times New Roman"/>
                <w:b/>
                <w:bCs/>
              </w:rPr>
            </w:pPr>
            <w:r w:rsidRPr="00CC34B9">
              <w:rPr>
                <w:rFonts w:ascii="Times New Roman" w:hAnsi="Times New Roman"/>
                <w:b/>
              </w:rPr>
              <w:t>For non-affiliates to market to you</w:t>
            </w:r>
            <w:r>
              <w:rPr>
                <w:rFonts w:ascii="Times New Roman" w:hAnsi="Times New Roman"/>
                <w:b/>
              </w:rPr>
              <w:t>…</w:t>
            </w:r>
          </w:p>
        </w:tc>
        <w:tc>
          <w:tcPr>
            <w:tcW w:w="2430" w:type="dxa"/>
            <w:tcMar>
              <w:top w:w="29" w:type="dxa"/>
              <w:bottom w:w="29" w:type="dxa"/>
            </w:tcMar>
            <w:vAlign w:val="center"/>
          </w:tcPr>
          <w:p w:rsidR="00391113" w:rsidRPr="00CC34B9" w:rsidRDefault="00391113" w:rsidP="00557175">
            <w:pPr>
              <w:pStyle w:val="YesNo"/>
              <w:rPr>
                <w:rFonts w:ascii="Times New Roman" w:hAnsi="Times New Roman"/>
              </w:rPr>
            </w:pPr>
            <w:r w:rsidRPr="00CC34B9">
              <w:rPr>
                <w:rFonts w:ascii="Times New Roman" w:hAnsi="Times New Roman"/>
              </w:rPr>
              <w:t>No</w:t>
            </w:r>
          </w:p>
        </w:tc>
        <w:tc>
          <w:tcPr>
            <w:tcW w:w="2340" w:type="dxa"/>
            <w:tcMar>
              <w:top w:w="29" w:type="dxa"/>
              <w:bottom w:w="29" w:type="dxa"/>
            </w:tcMar>
            <w:vAlign w:val="center"/>
          </w:tcPr>
          <w:p w:rsidR="00391113" w:rsidRPr="00CC34B9" w:rsidRDefault="00391113" w:rsidP="00557175">
            <w:pPr>
              <w:jc w:val="center"/>
              <w:rPr>
                <w:b/>
                <w:sz w:val="20"/>
              </w:rPr>
            </w:pPr>
            <w:r w:rsidRPr="00CC34B9">
              <w:rPr>
                <w:b/>
                <w:sz w:val="20"/>
              </w:rPr>
              <w:t>N/A – We don’t share</w:t>
            </w:r>
          </w:p>
        </w:tc>
      </w:tr>
    </w:tbl>
    <w:p w:rsidR="00391113" w:rsidRDefault="00391113" w:rsidP="00BA1B98">
      <w:pPr>
        <w:pStyle w:val="Spacer"/>
        <w:rPr>
          <w:rFonts w:ascii="Times New Roman" w:hAnsi="Times New Roman"/>
          <w:sz w:val="20"/>
          <w:szCs w:val="20"/>
        </w:rPr>
      </w:pPr>
    </w:p>
    <w:p w:rsidR="00391113" w:rsidRDefault="00391113" w:rsidP="00BA1B98">
      <w:pPr>
        <w:pStyle w:val="Spacer"/>
        <w:rPr>
          <w:rFonts w:ascii="Times New Roman" w:hAnsi="Times New Roman"/>
          <w:sz w:val="20"/>
          <w:szCs w:val="20"/>
        </w:rPr>
      </w:pPr>
    </w:p>
    <w:p w:rsidR="00391113" w:rsidRDefault="00391113" w:rsidP="00BA1B98">
      <w:pPr>
        <w:pStyle w:val="Spacer"/>
        <w:rPr>
          <w:rFonts w:ascii="Times New Roman" w:hAnsi="Times New Roman"/>
          <w:sz w:val="20"/>
          <w:szCs w:val="20"/>
        </w:rPr>
      </w:pPr>
    </w:p>
    <w:p w:rsidR="00391113" w:rsidRDefault="00391113" w:rsidP="00BA1B98">
      <w:pPr>
        <w:pStyle w:val="Spacer"/>
        <w:rPr>
          <w:rFonts w:ascii="Times New Roman" w:hAnsi="Times New Roman"/>
          <w:sz w:val="20"/>
          <w:szCs w:val="20"/>
        </w:rPr>
      </w:pPr>
    </w:p>
    <w:p w:rsidR="00391113" w:rsidRDefault="00391113" w:rsidP="00BA1B98">
      <w:pPr>
        <w:pStyle w:val="Spacer"/>
        <w:rPr>
          <w:rFonts w:ascii="Times New Roman" w:hAnsi="Times New Roman"/>
          <w:sz w:val="20"/>
          <w:szCs w:val="20"/>
        </w:rPr>
      </w:pPr>
    </w:p>
    <w:p w:rsidR="00391113" w:rsidRDefault="00391113" w:rsidP="00BA1B98">
      <w:pPr>
        <w:pStyle w:val="Spacer"/>
        <w:rPr>
          <w:rFonts w:ascii="Times New Roman" w:hAnsi="Times New Roman"/>
          <w:sz w:val="20"/>
          <w:szCs w:val="20"/>
        </w:rPr>
      </w:pPr>
    </w:p>
    <w:p w:rsidR="00391113" w:rsidRDefault="00391113" w:rsidP="00237D21">
      <w:pPr>
        <w:pStyle w:val="Spacer"/>
        <w:jc w:val="center"/>
        <w:rPr>
          <w:sz w:val="20"/>
        </w:rPr>
      </w:pPr>
      <w:r>
        <w:rPr>
          <w:rFonts w:ascii="Times New Roman" w:hAnsi="Times New Roman"/>
          <w:sz w:val="20"/>
          <w:szCs w:val="20"/>
        </w:rPr>
        <w:t>The remainder of this page intentionally has been left blank.</w:t>
      </w:r>
      <w:bookmarkStart w:id="2" w:name="_GoBack"/>
      <w:bookmarkEnd w:id="2"/>
      <w:r>
        <w:rPr>
          <w:sz w:val="20"/>
        </w:rPr>
        <w:br w:type="page"/>
      </w:r>
    </w:p>
    <w:p w:rsidR="00391113" w:rsidRPr="00CC34B9" w:rsidRDefault="00391113" w:rsidP="00BA1B98">
      <w:pPr>
        <w:rPr>
          <w:sz w:val="20"/>
        </w:rPr>
      </w:pPr>
    </w:p>
    <w:tbl>
      <w:tblPr>
        <w:tblW w:w="109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5" w:type="dxa"/>
          <w:right w:w="115" w:type="dxa"/>
        </w:tblCellMar>
        <w:tblLook w:val="0000" w:firstRow="0" w:lastRow="0" w:firstColumn="0" w:lastColumn="0" w:noHBand="0" w:noVBand="0"/>
      </w:tblPr>
      <w:tblGrid>
        <w:gridCol w:w="3445"/>
        <w:gridCol w:w="7470"/>
      </w:tblGrid>
      <w:tr w:rsidR="00391113" w:rsidRPr="00CC34B9" w:rsidTr="00557175">
        <w:trPr>
          <w:trHeight w:hRule="exact" w:val="360"/>
        </w:trPr>
        <w:tc>
          <w:tcPr>
            <w:tcW w:w="10915" w:type="dxa"/>
            <w:gridSpan w:val="2"/>
            <w:shd w:val="clear" w:color="auto" w:fill="C0C0C0"/>
            <w:tcMar>
              <w:top w:w="86" w:type="dxa"/>
              <w:bottom w:w="86" w:type="dxa"/>
            </w:tcMar>
          </w:tcPr>
          <w:p w:rsidR="00391113" w:rsidRPr="00CC34B9" w:rsidRDefault="00391113" w:rsidP="00557175">
            <w:pPr>
              <w:pStyle w:val="A2"/>
              <w:rPr>
                <w:rFonts w:ascii="Times New Roman" w:hAnsi="Times New Roman"/>
                <w:color w:val="auto"/>
                <w:sz w:val="20"/>
                <w:szCs w:val="20"/>
              </w:rPr>
            </w:pPr>
            <w:r>
              <w:rPr>
                <w:rFonts w:ascii="Times New Roman" w:hAnsi="Times New Roman"/>
                <w:color w:val="auto"/>
                <w:sz w:val="20"/>
                <w:szCs w:val="20"/>
              </w:rPr>
              <w:t>Other Important Information</w:t>
            </w:r>
          </w:p>
        </w:tc>
      </w:tr>
      <w:tr w:rsidR="00391113" w:rsidRPr="00CC34B9" w:rsidTr="00557175">
        <w:trPr>
          <w:trHeight w:val="576"/>
        </w:trPr>
        <w:tc>
          <w:tcPr>
            <w:tcW w:w="3445" w:type="dxa"/>
            <w:tcMar>
              <w:top w:w="86" w:type="dxa"/>
              <w:bottom w:w="86" w:type="dxa"/>
            </w:tcMar>
          </w:tcPr>
          <w:p w:rsidR="00391113" w:rsidRPr="00CC34B9" w:rsidRDefault="00391113" w:rsidP="00557175">
            <w:pPr>
              <w:pStyle w:val="Table"/>
              <w:rPr>
                <w:rFonts w:ascii="Times New Roman" w:hAnsi="Times New Roman"/>
                <w:b/>
              </w:rPr>
            </w:pPr>
            <w:r w:rsidRPr="00CC34B9">
              <w:rPr>
                <w:rFonts w:ascii="Times New Roman" w:hAnsi="Times New Roman"/>
                <w:b/>
              </w:rPr>
              <w:t xml:space="preserve">How does </w:t>
            </w:r>
            <w:r>
              <w:rPr>
                <w:rFonts w:ascii="Times New Roman" w:hAnsi="Times New Roman"/>
                <w:b/>
              </w:rPr>
              <w:t>BWM</w:t>
            </w:r>
            <w:r w:rsidRPr="00CC34B9">
              <w:rPr>
                <w:rFonts w:ascii="Times New Roman" w:hAnsi="Times New Roman"/>
                <w:b/>
              </w:rPr>
              <w:t xml:space="preserve"> protect </w:t>
            </w:r>
            <w:r>
              <w:rPr>
                <w:rFonts w:ascii="Times New Roman" w:hAnsi="Times New Roman"/>
                <w:b/>
              </w:rPr>
              <w:t>my P</w:t>
            </w:r>
            <w:r w:rsidRPr="00CC34B9">
              <w:rPr>
                <w:rFonts w:ascii="Times New Roman" w:hAnsi="Times New Roman"/>
                <w:b/>
              </w:rPr>
              <w:t>ersonal</w:t>
            </w:r>
            <w:r>
              <w:rPr>
                <w:rFonts w:ascii="Times New Roman" w:hAnsi="Times New Roman"/>
                <w:b/>
              </w:rPr>
              <w:t xml:space="preserve"> Information</w:t>
            </w:r>
            <w:r w:rsidRPr="00CC34B9">
              <w:rPr>
                <w:rFonts w:ascii="Times New Roman" w:hAnsi="Times New Roman"/>
                <w:b/>
              </w:rPr>
              <w:t>?</w:t>
            </w:r>
          </w:p>
        </w:tc>
        <w:tc>
          <w:tcPr>
            <w:tcW w:w="7470" w:type="dxa"/>
            <w:tcMar>
              <w:top w:w="86" w:type="dxa"/>
              <w:bottom w:w="86" w:type="dxa"/>
            </w:tcMar>
          </w:tcPr>
          <w:p w:rsidR="00391113" w:rsidRPr="00CC34B9" w:rsidRDefault="00391113" w:rsidP="00557175">
            <w:pPr>
              <w:pStyle w:val="Table"/>
              <w:spacing w:line="240" w:lineRule="auto"/>
              <w:rPr>
                <w:rFonts w:ascii="Times New Roman" w:hAnsi="Times New Roman"/>
              </w:rPr>
            </w:pPr>
            <w:r w:rsidRPr="00CC34B9">
              <w:rPr>
                <w:rFonts w:ascii="Times New Roman" w:hAnsi="Times New Roman"/>
              </w:rPr>
              <w:t>To protect your personal information from unauthorized access and use, we use security measures that include computer safeguards</w:t>
            </w:r>
            <w:r>
              <w:rPr>
                <w:rFonts w:ascii="Times New Roman" w:hAnsi="Times New Roman"/>
              </w:rPr>
              <w:t>; limitation of access to Personal Information;</w:t>
            </w:r>
            <w:r w:rsidRPr="00CC34B9">
              <w:rPr>
                <w:rFonts w:ascii="Times New Roman" w:hAnsi="Times New Roman"/>
              </w:rPr>
              <w:t xml:space="preserve"> and secured files and buildings.</w:t>
            </w:r>
          </w:p>
        </w:tc>
      </w:tr>
      <w:tr w:rsidR="00391113" w:rsidRPr="00CC34B9" w:rsidTr="00557175">
        <w:trPr>
          <w:trHeight w:val="432"/>
        </w:trPr>
        <w:tc>
          <w:tcPr>
            <w:tcW w:w="3445" w:type="dxa"/>
            <w:tcMar>
              <w:top w:w="86" w:type="dxa"/>
              <w:bottom w:w="86" w:type="dxa"/>
            </w:tcMar>
          </w:tcPr>
          <w:p w:rsidR="00391113" w:rsidRPr="00CC34B9" w:rsidRDefault="00391113" w:rsidP="00557175">
            <w:pPr>
              <w:pStyle w:val="Table"/>
              <w:rPr>
                <w:rFonts w:ascii="Times New Roman" w:hAnsi="Times New Roman"/>
                <w:b/>
              </w:rPr>
            </w:pPr>
            <w:r w:rsidRPr="00CC34B9">
              <w:rPr>
                <w:rFonts w:ascii="Times New Roman" w:hAnsi="Times New Roman"/>
                <w:b/>
              </w:rPr>
              <w:t xml:space="preserve">How does </w:t>
            </w:r>
            <w:r>
              <w:rPr>
                <w:rFonts w:ascii="Times New Roman" w:hAnsi="Times New Roman"/>
                <w:b/>
              </w:rPr>
              <w:t>BWM</w:t>
            </w:r>
            <w:r w:rsidRPr="00CC34B9">
              <w:rPr>
                <w:rFonts w:ascii="Times New Roman" w:hAnsi="Times New Roman"/>
                <w:b/>
              </w:rPr>
              <w:t xml:space="preserve"> collect </w:t>
            </w:r>
            <w:r>
              <w:rPr>
                <w:rFonts w:ascii="Times New Roman" w:hAnsi="Times New Roman"/>
                <w:b/>
              </w:rPr>
              <w:t>my P</w:t>
            </w:r>
            <w:r w:rsidRPr="00CC34B9">
              <w:rPr>
                <w:rFonts w:ascii="Times New Roman" w:hAnsi="Times New Roman"/>
                <w:b/>
              </w:rPr>
              <w:t xml:space="preserve">ersonal </w:t>
            </w:r>
            <w:r>
              <w:rPr>
                <w:rFonts w:ascii="Times New Roman" w:hAnsi="Times New Roman"/>
                <w:b/>
              </w:rPr>
              <w:t>I</w:t>
            </w:r>
            <w:r w:rsidRPr="00CC34B9">
              <w:rPr>
                <w:rFonts w:ascii="Times New Roman" w:hAnsi="Times New Roman"/>
                <w:b/>
              </w:rPr>
              <w:t>nformation?</w:t>
            </w:r>
          </w:p>
        </w:tc>
        <w:tc>
          <w:tcPr>
            <w:tcW w:w="7470" w:type="dxa"/>
            <w:tcMar>
              <w:top w:w="86" w:type="dxa"/>
              <w:bottom w:w="86" w:type="dxa"/>
            </w:tcMar>
          </w:tcPr>
          <w:p w:rsidR="00391113" w:rsidRPr="002430F1" w:rsidRDefault="00391113" w:rsidP="00557175">
            <w:pPr>
              <w:pStyle w:val="Table"/>
              <w:spacing w:after="60" w:line="240" w:lineRule="auto"/>
              <w:rPr>
                <w:rFonts w:ascii="Times New Roman" w:hAnsi="Times New Roman"/>
              </w:rPr>
            </w:pPr>
            <w:r w:rsidRPr="00CC34B9">
              <w:rPr>
                <w:rFonts w:ascii="Times New Roman" w:hAnsi="Times New Roman"/>
              </w:rPr>
              <w:t xml:space="preserve">We collect </w:t>
            </w:r>
            <w:r>
              <w:rPr>
                <w:rFonts w:ascii="Times New Roman" w:hAnsi="Times New Roman"/>
              </w:rPr>
              <w:t>an Authorized Person’s P</w:t>
            </w:r>
            <w:r w:rsidRPr="00CC34B9">
              <w:rPr>
                <w:rFonts w:ascii="Times New Roman" w:hAnsi="Times New Roman"/>
              </w:rPr>
              <w:t xml:space="preserve">ersonal </w:t>
            </w:r>
            <w:r>
              <w:rPr>
                <w:rFonts w:ascii="Times New Roman" w:hAnsi="Times New Roman"/>
              </w:rPr>
              <w:t>I</w:t>
            </w:r>
            <w:r w:rsidRPr="00CC34B9">
              <w:rPr>
                <w:rFonts w:ascii="Times New Roman" w:hAnsi="Times New Roman"/>
              </w:rPr>
              <w:t xml:space="preserve">nformation, for example, </w:t>
            </w:r>
            <w:r>
              <w:rPr>
                <w:rFonts w:ascii="Times New Roman" w:hAnsi="Times New Roman"/>
              </w:rPr>
              <w:t xml:space="preserve">during the initial engagement of BWM for the provision of investment management services which may involve the completion of an investment management agreement, client profile document/record, subscription agreement, investor questionnaire, etc.  We may also collect Personal Information verbally either over the phone or during in-person meetings with Authorized Individuals.  </w:t>
            </w:r>
            <w:r w:rsidRPr="004E3EC9">
              <w:rPr>
                <w:rFonts w:ascii="Times New Roman" w:hAnsi="Times New Roman"/>
                <w:bCs/>
              </w:rPr>
              <w:t>We may also collect Personal Information from other parties such as credit bureaus, affiliates or other companies.</w:t>
            </w:r>
          </w:p>
        </w:tc>
      </w:tr>
      <w:tr w:rsidR="00391113" w:rsidRPr="00CC34B9" w:rsidTr="00557175">
        <w:trPr>
          <w:trHeight w:val="432"/>
        </w:trPr>
        <w:tc>
          <w:tcPr>
            <w:tcW w:w="3445" w:type="dxa"/>
            <w:tcMar>
              <w:top w:w="86" w:type="dxa"/>
              <w:bottom w:w="86" w:type="dxa"/>
            </w:tcMar>
          </w:tcPr>
          <w:p w:rsidR="00391113" w:rsidRPr="00CC34B9" w:rsidRDefault="00391113" w:rsidP="00557175">
            <w:pPr>
              <w:pStyle w:val="Table"/>
              <w:rPr>
                <w:rFonts w:ascii="Times New Roman" w:hAnsi="Times New Roman"/>
                <w:b/>
              </w:rPr>
            </w:pPr>
            <w:r w:rsidRPr="00CC34B9">
              <w:rPr>
                <w:rFonts w:ascii="Times New Roman" w:hAnsi="Times New Roman"/>
                <w:b/>
              </w:rPr>
              <w:t>Why can’t I limit all sharing?</w:t>
            </w:r>
          </w:p>
        </w:tc>
        <w:tc>
          <w:tcPr>
            <w:tcW w:w="7470" w:type="dxa"/>
            <w:tcMar>
              <w:top w:w="86" w:type="dxa"/>
              <w:bottom w:w="86" w:type="dxa"/>
            </w:tcMar>
          </w:tcPr>
          <w:p w:rsidR="00391113" w:rsidRPr="00CC34B9" w:rsidRDefault="00391113" w:rsidP="00557175">
            <w:pPr>
              <w:pStyle w:val="Table"/>
              <w:spacing w:after="60" w:line="240" w:lineRule="auto"/>
              <w:rPr>
                <w:rFonts w:ascii="Times New Roman" w:hAnsi="Times New Roman"/>
              </w:rPr>
            </w:pPr>
            <w:r w:rsidRPr="00CC34B9">
              <w:rPr>
                <w:rFonts w:ascii="Times New Roman" w:hAnsi="Times New Roman"/>
              </w:rPr>
              <w:t xml:space="preserve">Federal law gives </w:t>
            </w:r>
            <w:r>
              <w:rPr>
                <w:rFonts w:ascii="Times New Roman" w:hAnsi="Times New Roman"/>
              </w:rPr>
              <w:t>a consumer (i.e. an Authorized Individual)</w:t>
            </w:r>
            <w:r w:rsidRPr="00CC34B9">
              <w:rPr>
                <w:rFonts w:ascii="Times New Roman" w:hAnsi="Times New Roman"/>
              </w:rPr>
              <w:t xml:space="preserve"> the right to limit </w:t>
            </w:r>
            <w:r>
              <w:rPr>
                <w:rFonts w:ascii="Times New Roman" w:hAnsi="Times New Roman"/>
              </w:rPr>
              <w:t>the sharing of your Personal Information in the following situations:</w:t>
            </w:r>
          </w:p>
          <w:p w:rsidR="00391113" w:rsidRPr="00CC34B9" w:rsidRDefault="00391113" w:rsidP="00557175">
            <w:pPr>
              <w:pStyle w:val="Bullet1"/>
              <w:numPr>
                <w:ilvl w:val="0"/>
                <w:numId w:val="7"/>
              </w:numPr>
              <w:rPr>
                <w:rFonts w:ascii="Times New Roman" w:eastAsia="Batang" w:hAnsi="Times New Roman"/>
                <w:szCs w:val="20"/>
              </w:rPr>
            </w:pPr>
            <w:r w:rsidRPr="00CC34B9">
              <w:rPr>
                <w:rFonts w:ascii="Times New Roman" w:hAnsi="Times New Roman"/>
                <w:szCs w:val="20"/>
              </w:rPr>
              <w:t>sharing for</w:t>
            </w:r>
            <w:r>
              <w:rPr>
                <w:rFonts w:ascii="Times New Roman" w:hAnsi="Times New Roman"/>
                <w:szCs w:val="20"/>
              </w:rPr>
              <w:t xml:space="preserve"> an </w:t>
            </w:r>
            <w:r w:rsidRPr="00CC34B9">
              <w:rPr>
                <w:rFonts w:ascii="Times New Roman" w:hAnsi="Times New Roman"/>
                <w:szCs w:val="20"/>
              </w:rPr>
              <w:t>affiliates’ everyday business purposes</w:t>
            </w:r>
            <w:r>
              <w:rPr>
                <w:rFonts w:ascii="Times New Roman" w:hAnsi="Times New Roman"/>
                <w:szCs w:val="20"/>
              </w:rPr>
              <w:t xml:space="preserve"> – the sharing of </w:t>
            </w:r>
            <w:r w:rsidRPr="00CC34B9">
              <w:rPr>
                <w:rFonts w:ascii="Times New Roman" w:hAnsi="Times New Roman"/>
                <w:szCs w:val="20"/>
              </w:rPr>
              <w:t>information about your creditworthiness</w:t>
            </w:r>
            <w:r>
              <w:rPr>
                <w:rFonts w:ascii="Times New Roman" w:hAnsi="Times New Roman"/>
                <w:szCs w:val="20"/>
              </w:rPr>
              <w:t>;</w:t>
            </w:r>
          </w:p>
          <w:p w:rsidR="00391113" w:rsidRPr="00CC34B9" w:rsidRDefault="00391113" w:rsidP="00557175">
            <w:pPr>
              <w:pStyle w:val="Bullet1"/>
              <w:numPr>
                <w:ilvl w:val="0"/>
                <w:numId w:val="7"/>
              </w:numPr>
              <w:rPr>
                <w:rFonts w:ascii="Times New Roman" w:eastAsia="Batang" w:hAnsi="Times New Roman"/>
                <w:szCs w:val="20"/>
              </w:rPr>
            </w:pPr>
            <w:r w:rsidRPr="00CC34B9">
              <w:rPr>
                <w:rFonts w:ascii="Times New Roman" w:hAnsi="Times New Roman"/>
                <w:szCs w:val="20"/>
              </w:rPr>
              <w:t xml:space="preserve">affiliates from using your </w:t>
            </w:r>
            <w:r>
              <w:rPr>
                <w:rFonts w:ascii="Times New Roman" w:hAnsi="Times New Roman"/>
                <w:szCs w:val="20"/>
              </w:rPr>
              <w:t>Personal I</w:t>
            </w:r>
            <w:r w:rsidRPr="00CC34B9">
              <w:rPr>
                <w:rFonts w:ascii="Times New Roman" w:hAnsi="Times New Roman"/>
                <w:szCs w:val="20"/>
              </w:rPr>
              <w:t>nformation to market to you</w:t>
            </w:r>
            <w:r>
              <w:rPr>
                <w:rFonts w:ascii="Times New Roman" w:hAnsi="Times New Roman"/>
                <w:szCs w:val="20"/>
              </w:rPr>
              <w:t>; and</w:t>
            </w:r>
          </w:p>
          <w:p w:rsidR="00391113" w:rsidRPr="00CC34B9" w:rsidRDefault="00391113" w:rsidP="00557175">
            <w:pPr>
              <w:pStyle w:val="Bullet1"/>
              <w:numPr>
                <w:ilvl w:val="0"/>
                <w:numId w:val="7"/>
              </w:numPr>
              <w:rPr>
                <w:rFonts w:ascii="Times New Roman" w:hAnsi="Times New Roman"/>
                <w:szCs w:val="20"/>
              </w:rPr>
            </w:pPr>
            <w:proofErr w:type="gramStart"/>
            <w:r w:rsidRPr="00CC34B9">
              <w:rPr>
                <w:rFonts w:ascii="Times New Roman" w:hAnsi="Times New Roman"/>
                <w:szCs w:val="20"/>
              </w:rPr>
              <w:t>sharing</w:t>
            </w:r>
            <w:proofErr w:type="gramEnd"/>
            <w:r w:rsidRPr="00CC34B9">
              <w:rPr>
                <w:rFonts w:ascii="Times New Roman" w:hAnsi="Times New Roman"/>
                <w:szCs w:val="20"/>
              </w:rPr>
              <w:t xml:space="preserve"> for non</w:t>
            </w:r>
            <w:r>
              <w:rPr>
                <w:rFonts w:ascii="Times New Roman" w:hAnsi="Times New Roman"/>
                <w:szCs w:val="20"/>
              </w:rPr>
              <w:t>-</w:t>
            </w:r>
            <w:r w:rsidRPr="00CC34B9">
              <w:rPr>
                <w:rFonts w:ascii="Times New Roman" w:hAnsi="Times New Roman"/>
                <w:szCs w:val="20"/>
              </w:rPr>
              <w:t xml:space="preserve">affiliates to market to you </w:t>
            </w:r>
            <w:r>
              <w:rPr>
                <w:rFonts w:ascii="Times New Roman" w:hAnsi="Times New Roman"/>
                <w:szCs w:val="20"/>
              </w:rPr>
              <w:t>.</w:t>
            </w:r>
          </w:p>
          <w:p w:rsidR="00391113" w:rsidRPr="00CC34B9" w:rsidRDefault="00391113" w:rsidP="00557175">
            <w:pPr>
              <w:pStyle w:val="Table"/>
              <w:spacing w:before="120" w:after="0"/>
              <w:rPr>
                <w:rFonts w:ascii="Times New Roman" w:hAnsi="Times New Roman"/>
              </w:rPr>
            </w:pPr>
            <w:r w:rsidRPr="00CC34B9">
              <w:rPr>
                <w:rFonts w:ascii="Times New Roman" w:hAnsi="Times New Roman"/>
              </w:rPr>
              <w:t xml:space="preserve">State laws may give you additional rights to limit sharing.  </w:t>
            </w:r>
          </w:p>
        </w:tc>
      </w:tr>
      <w:tr w:rsidR="00391113" w:rsidRPr="00CC34B9" w:rsidTr="00557175">
        <w:trPr>
          <w:trHeight w:val="432"/>
        </w:trPr>
        <w:tc>
          <w:tcPr>
            <w:tcW w:w="3445" w:type="dxa"/>
            <w:tcMar>
              <w:top w:w="86" w:type="dxa"/>
              <w:bottom w:w="86" w:type="dxa"/>
            </w:tcMar>
          </w:tcPr>
          <w:p w:rsidR="00391113" w:rsidRPr="00CC34B9" w:rsidRDefault="00391113" w:rsidP="00557175">
            <w:pPr>
              <w:pStyle w:val="Table"/>
              <w:rPr>
                <w:rFonts w:ascii="Times New Roman" w:hAnsi="Times New Roman"/>
                <w:b/>
              </w:rPr>
            </w:pPr>
            <w:r>
              <w:rPr>
                <w:rFonts w:ascii="Times New Roman" w:hAnsi="Times New Roman"/>
                <w:b/>
              </w:rPr>
              <w:t>How does BWM treat my Personal Information once I am no longer an Authorized Party?</w:t>
            </w:r>
          </w:p>
        </w:tc>
        <w:tc>
          <w:tcPr>
            <w:tcW w:w="7470" w:type="dxa"/>
            <w:tcMar>
              <w:top w:w="86" w:type="dxa"/>
              <w:bottom w:w="86" w:type="dxa"/>
            </w:tcMar>
          </w:tcPr>
          <w:p w:rsidR="00391113" w:rsidRPr="00CC34B9" w:rsidRDefault="00391113" w:rsidP="00557175">
            <w:pPr>
              <w:pStyle w:val="Table"/>
              <w:spacing w:after="60" w:line="240" w:lineRule="auto"/>
              <w:rPr>
                <w:rFonts w:ascii="Times New Roman" w:hAnsi="Times New Roman"/>
              </w:rPr>
            </w:pPr>
            <w:r>
              <w:rPr>
                <w:rFonts w:ascii="Times New Roman" w:hAnsi="Times New Roman"/>
              </w:rPr>
              <w:t xml:space="preserve">BWM will share Personal Information about a former Authorized Party only if required to do so by law, rule, or regulation or to those parties who need such information in order to carry out any continued obligation with respect to the services covered by the former/current adviser/customer relationship.  </w:t>
            </w:r>
          </w:p>
        </w:tc>
      </w:tr>
    </w:tbl>
    <w:p w:rsidR="00391113" w:rsidRDefault="00391113" w:rsidP="00BA1B98">
      <w:pPr>
        <w:rPr>
          <w:sz w:val="20"/>
        </w:rPr>
      </w:pPr>
    </w:p>
    <w:p w:rsidR="00391113" w:rsidRPr="00B5219C" w:rsidRDefault="00391113" w:rsidP="00BA1B98">
      <w:pPr>
        <w:rPr>
          <w:b/>
          <w:sz w:val="20"/>
          <w:u w:val="single"/>
        </w:rPr>
      </w:pPr>
      <w:r w:rsidRPr="00B5219C">
        <w:rPr>
          <w:b/>
          <w:sz w:val="20"/>
          <w:u w:val="single"/>
        </w:rPr>
        <w:t>Important Terms</w:t>
      </w:r>
    </w:p>
    <w:p w:rsidR="00391113" w:rsidRDefault="00391113" w:rsidP="00BA1B98">
      <w:pPr>
        <w:rPr>
          <w:sz w:val="20"/>
        </w:rPr>
      </w:pPr>
    </w:p>
    <w:p w:rsidR="00391113" w:rsidRDefault="00391113" w:rsidP="00BA1B98">
      <w:pPr>
        <w:rPr>
          <w:sz w:val="20"/>
        </w:rPr>
      </w:pPr>
      <w:r w:rsidRPr="00B5219C">
        <w:rPr>
          <w:i/>
          <w:sz w:val="20"/>
        </w:rPr>
        <w:t>Affiliates</w:t>
      </w:r>
      <w:r>
        <w:rPr>
          <w:sz w:val="20"/>
        </w:rPr>
        <w:t xml:space="preserve"> – C</w:t>
      </w:r>
      <w:r w:rsidRPr="00B5219C">
        <w:rPr>
          <w:sz w:val="20"/>
        </w:rPr>
        <w:t xml:space="preserve">ompanies related by common ownership or control.  They can be financial and non- financial companies.  Our affiliates include the </w:t>
      </w:r>
      <w:r>
        <w:rPr>
          <w:sz w:val="20"/>
        </w:rPr>
        <w:t>BWM</w:t>
      </w:r>
      <w:r w:rsidRPr="00B5219C">
        <w:rPr>
          <w:sz w:val="20"/>
        </w:rPr>
        <w:t xml:space="preserve"> companies and Investment Funds managed by </w:t>
      </w:r>
      <w:r>
        <w:rPr>
          <w:sz w:val="20"/>
        </w:rPr>
        <w:t>BWM</w:t>
      </w:r>
      <w:r w:rsidRPr="00B5219C">
        <w:rPr>
          <w:sz w:val="20"/>
        </w:rPr>
        <w:t>.</w:t>
      </w:r>
    </w:p>
    <w:p w:rsidR="00391113" w:rsidRDefault="00391113" w:rsidP="00BA1B98">
      <w:pPr>
        <w:rPr>
          <w:sz w:val="20"/>
        </w:rPr>
      </w:pPr>
    </w:p>
    <w:p w:rsidR="00391113" w:rsidRDefault="00391113" w:rsidP="00BA1B98">
      <w:pPr>
        <w:rPr>
          <w:sz w:val="20"/>
        </w:rPr>
      </w:pPr>
      <w:r w:rsidRPr="00B5219C">
        <w:rPr>
          <w:i/>
          <w:sz w:val="20"/>
        </w:rPr>
        <w:t>Non-affiliates</w:t>
      </w:r>
      <w:r>
        <w:rPr>
          <w:sz w:val="20"/>
        </w:rPr>
        <w:t xml:space="preserve"> – </w:t>
      </w:r>
      <w:r w:rsidRPr="00B5219C">
        <w:rPr>
          <w:sz w:val="20"/>
        </w:rPr>
        <w:t>Companies not related by common ownership or control.  They can be financial and non-financial companies.  Non-affiliates we share with can include fund administrators, custodians, brokers, dealers, counterparties, auditors, legal advisors, regulators, and law enforcement agencies.</w:t>
      </w:r>
    </w:p>
    <w:p w:rsidR="00391113" w:rsidRDefault="00391113" w:rsidP="00BA1B98">
      <w:pPr>
        <w:rPr>
          <w:sz w:val="20"/>
        </w:rPr>
      </w:pPr>
    </w:p>
    <w:p w:rsidR="00391113" w:rsidRDefault="00391113" w:rsidP="00BA1B98">
      <w:pPr>
        <w:rPr>
          <w:sz w:val="20"/>
        </w:rPr>
      </w:pPr>
      <w:r w:rsidRPr="00B5219C">
        <w:rPr>
          <w:i/>
          <w:sz w:val="20"/>
        </w:rPr>
        <w:t>Joint marketing</w:t>
      </w:r>
      <w:r>
        <w:rPr>
          <w:sz w:val="20"/>
        </w:rPr>
        <w:t xml:space="preserve"> – </w:t>
      </w:r>
      <w:r w:rsidRPr="00B5219C">
        <w:rPr>
          <w:sz w:val="20"/>
        </w:rPr>
        <w:t xml:space="preserve">A formal agreement between non-affiliated financial companies that together market financial products or services to you.  </w:t>
      </w:r>
      <w:r>
        <w:rPr>
          <w:sz w:val="20"/>
        </w:rPr>
        <w:t>BWM</w:t>
      </w:r>
      <w:r w:rsidRPr="00B5219C">
        <w:rPr>
          <w:sz w:val="20"/>
        </w:rPr>
        <w:t xml:space="preserve"> does not engage in joint marketing efforts.</w:t>
      </w:r>
    </w:p>
    <w:p w:rsidR="00391113" w:rsidRPr="00CC34B9" w:rsidRDefault="00391113" w:rsidP="00BA1B98">
      <w:pPr>
        <w:rPr>
          <w:sz w:val="20"/>
        </w:rPr>
      </w:pPr>
    </w:p>
    <w:p w:rsidR="00391113" w:rsidRPr="00B5219C" w:rsidRDefault="00391113" w:rsidP="00BA1B98">
      <w:pPr>
        <w:rPr>
          <w:b/>
          <w:sz w:val="20"/>
          <w:u w:val="single"/>
        </w:rPr>
      </w:pPr>
      <w:r w:rsidRPr="00B5219C">
        <w:rPr>
          <w:b/>
          <w:sz w:val="20"/>
          <w:u w:val="single"/>
        </w:rPr>
        <w:t>Questions?</w:t>
      </w:r>
    </w:p>
    <w:p w:rsidR="00391113" w:rsidRDefault="00391113" w:rsidP="00BA1B98">
      <w:pPr>
        <w:rPr>
          <w:sz w:val="20"/>
        </w:rPr>
      </w:pPr>
    </w:p>
    <w:p w:rsidR="00391113" w:rsidRPr="00CC34B9" w:rsidRDefault="00391113" w:rsidP="00BA1B98">
      <w:pPr>
        <w:rPr>
          <w:sz w:val="20"/>
        </w:rPr>
      </w:pPr>
      <w:r w:rsidRPr="00B5219C">
        <w:rPr>
          <w:sz w:val="20"/>
        </w:rPr>
        <w:t xml:space="preserve">Always feel free to contact us with any questions.  Call or email </w:t>
      </w:r>
      <w:r>
        <w:rPr>
          <w:sz w:val="20"/>
        </w:rPr>
        <w:t xml:space="preserve">Andy Brown at </w:t>
      </w:r>
      <w:r w:rsidRPr="00E2252F">
        <w:rPr>
          <w:sz w:val="20"/>
        </w:rPr>
        <w:t>(770) 918-0702</w:t>
      </w:r>
      <w:r>
        <w:rPr>
          <w:sz w:val="20"/>
        </w:rPr>
        <w:t xml:space="preserve"> or andy</w:t>
      </w:r>
      <w:r w:rsidRPr="00E2252F">
        <w:rPr>
          <w:sz w:val="20"/>
        </w:rPr>
        <w:t>@brownwm.com</w:t>
      </w:r>
      <w:r>
        <w:rPr>
          <w:sz w:val="20"/>
        </w:rPr>
        <w:t>.</w:t>
      </w:r>
      <w:bookmarkEnd w:id="0"/>
      <w:bookmarkEnd w:id="1"/>
    </w:p>
    <w:p w:rsidR="00391113" w:rsidRPr="00F670CA" w:rsidRDefault="00391113">
      <w:pPr>
        <w:rPr>
          <w:rFonts w:ascii="Times New Roman" w:hAnsi="Times New Roman"/>
          <w:vertAlign w:val="superscript"/>
        </w:rPr>
      </w:pPr>
    </w:p>
    <w:sectPr w:rsidR="00391113" w:rsidRPr="00F670CA" w:rsidSect="007E5E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B1C03"/>
    <w:multiLevelType w:val="hybridMultilevel"/>
    <w:tmpl w:val="8772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5538E"/>
    <w:multiLevelType w:val="hybridMultilevel"/>
    <w:tmpl w:val="5F70D6B6"/>
    <w:lvl w:ilvl="0" w:tplc="17F4756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703FF"/>
    <w:multiLevelType w:val="hybridMultilevel"/>
    <w:tmpl w:val="6854EFA4"/>
    <w:lvl w:ilvl="0" w:tplc="17F47566">
      <w:numFmt w:val="bullet"/>
      <w:lvlText w:val="•"/>
      <w:lvlJc w:val="left"/>
      <w:pPr>
        <w:ind w:left="720" w:hanging="72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A14179"/>
    <w:multiLevelType w:val="hybridMultilevel"/>
    <w:tmpl w:val="FFF6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AA6DF8"/>
    <w:multiLevelType w:val="hybridMultilevel"/>
    <w:tmpl w:val="0062EE90"/>
    <w:lvl w:ilvl="0" w:tplc="17F4756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90B64"/>
    <w:multiLevelType w:val="hybridMultilevel"/>
    <w:tmpl w:val="7FBA698E"/>
    <w:lvl w:ilvl="0" w:tplc="17F47566">
      <w:numFmt w:val="bullet"/>
      <w:lvlText w:val="•"/>
      <w:lvlJc w:val="left"/>
      <w:pPr>
        <w:ind w:left="720" w:hanging="72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E26ABE"/>
    <w:multiLevelType w:val="hybridMultilevel"/>
    <w:tmpl w:val="2BE660DE"/>
    <w:lvl w:ilvl="0" w:tplc="7CFA1E08">
      <w:start w:val="1"/>
      <w:numFmt w:val="bullet"/>
      <w:pStyle w:val="Bullet1"/>
      <w:lvlText w:val=""/>
      <w:lvlJc w:val="left"/>
      <w:pPr>
        <w:tabs>
          <w:tab w:val="num" w:pos="720"/>
        </w:tabs>
        <w:ind w:left="720" w:hanging="360"/>
      </w:pPr>
      <w:rPr>
        <w:rFonts w:ascii="Wingdings" w:hAnsi="Wingdings" w:hint="default"/>
        <w:position w:val="-6"/>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2F"/>
    <w:rsid w:val="0002426B"/>
    <w:rsid w:val="00025C3E"/>
    <w:rsid w:val="000444CE"/>
    <w:rsid w:val="000B66C8"/>
    <w:rsid w:val="00191E01"/>
    <w:rsid w:val="001B22D2"/>
    <w:rsid w:val="001F2D42"/>
    <w:rsid w:val="00237D21"/>
    <w:rsid w:val="002430F1"/>
    <w:rsid w:val="002C337A"/>
    <w:rsid w:val="00391113"/>
    <w:rsid w:val="00406F05"/>
    <w:rsid w:val="004E3EC9"/>
    <w:rsid w:val="00540D45"/>
    <w:rsid w:val="00557175"/>
    <w:rsid w:val="005A7638"/>
    <w:rsid w:val="005B04E7"/>
    <w:rsid w:val="005C2980"/>
    <w:rsid w:val="005E370B"/>
    <w:rsid w:val="00616736"/>
    <w:rsid w:val="00620654"/>
    <w:rsid w:val="0062745E"/>
    <w:rsid w:val="00660603"/>
    <w:rsid w:val="00797029"/>
    <w:rsid w:val="007E5E2F"/>
    <w:rsid w:val="007F6C25"/>
    <w:rsid w:val="008903CA"/>
    <w:rsid w:val="008A26AC"/>
    <w:rsid w:val="009158FF"/>
    <w:rsid w:val="00927C8A"/>
    <w:rsid w:val="009726A6"/>
    <w:rsid w:val="00A30951"/>
    <w:rsid w:val="00A345AB"/>
    <w:rsid w:val="00A42C10"/>
    <w:rsid w:val="00B31D26"/>
    <w:rsid w:val="00B5219C"/>
    <w:rsid w:val="00B65116"/>
    <w:rsid w:val="00BA1B98"/>
    <w:rsid w:val="00CC34B9"/>
    <w:rsid w:val="00D31E23"/>
    <w:rsid w:val="00DC0A59"/>
    <w:rsid w:val="00DF5422"/>
    <w:rsid w:val="00E05186"/>
    <w:rsid w:val="00E2252F"/>
    <w:rsid w:val="00F12726"/>
    <w:rsid w:val="00F670CA"/>
    <w:rsid w:val="00FF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5CF298D5-97BF-49D9-BD21-CCD3D729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D2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30951"/>
    <w:rPr>
      <w:rFonts w:cs="Times New Roman"/>
      <w:color w:val="0000FF"/>
      <w:u w:val="single"/>
    </w:rPr>
  </w:style>
  <w:style w:type="paragraph" w:styleId="BalloonText">
    <w:name w:val="Balloon Text"/>
    <w:basedOn w:val="Normal"/>
    <w:link w:val="BalloonTextChar"/>
    <w:uiPriority w:val="99"/>
    <w:semiHidden/>
    <w:rsid w:val="00A42C10"/>
    <w:rPr>
      <w:rFonts w:ascii="Tahoma" w:hAnsi="Tahoma" w:cs="Tahoma"/>
      <w:sz w:val="16"/>
      <w:szCs w:val="16"/>
    </w:rPr>
  </w:style>
  <w:style w:type="character" w:customStyle="1" w:styleId="BalloonTextChar">
    <w:name w:val="Balloon Text Char"/>
    <w:link w:val="BalloonText"/>
    <w:uiPriority w:val="99"/>
    <w:semiHidden/>
    <w:locked/>
    <w:rsid w:val="00A42C10"/>
    <w:rPr>
      <w:rFonts w:ascii="Tahoma" w:hAnsi="Tahoma" w:cs="Tahoma"/>
      <w:sz w:val="16"/>
      <w:szCs w:val="16"/>
    </w:rPr>
  </w:style>
  <w:style w:type="character" w:styleId="CommentReference">
    <w:name w:val="annotation reference"/>
    <w:uiPriority w:val="99"/>
    <w:semiHidden/>
    <w:rsid w:val="00616736"/>
    <w:rPr>
      <w:rFonts w:cs="Times New Roman"/>
      <w:sz w:val="16"/>
      <w:szCs w:val="16"/>
    </w:rPr>
  </w:style>
  <w:style w:type="paragraph" w:styleId="CommentText">
    <w:name w:val="annotation text"/>
    <w:basedOn w:val="Normal"/>
    <w:link w:val="CommentTextChar"/>
    <w:uiPriority w:val="99"/>
    <w:semiHidden/>
    <w:rsid w:val="00616736"/>
    <w:rPr>
      <w:rFonts w:ascii="Times New Roman" w:hAnsi="Times New Roman"/>
      <w:sz w:val="20"/>
      <w:szCs w:val="20"/>
    </w:rPr>
  </w:style>
  <w:style w:type="character" w:customStyle="1" w:styleId="CommentTextChar">
    <w:name w:val="Comment Text Char"/>
    <w:link w:val="CommentText"/>
    <w:uiPriority w:val="99"/>
    <w:semiHidden/>
    <w:locked/>
    <w:rsid w:val="00616736"/>
    <w:rPr>
      <w:rFonts w:ascii="Times New Roman" w:hAnsi="Times New Roman" w:cs="Times New Roman"/>
      <w:sz w:val="20"/>
      <w:szCs w:val="20"/>
    </w:rPr>
  </w:style>
  <w:style w:type="paragraph" w:styleId="ListParagraph">
    <w:name w:val="List Paragraph"/>
    <w:basedOn w:val="Normal"/>
    <w:uiPriority w:val="34"/>
    <w:qFormat/>
    <w:rsid w:val="00D31E23"/>
    <w:pPr>
      <w:ind w:left="720"/>
      <w:contextualSpacing/>
    </w:pPr>
  </w:style>
  <w:style w:type="paragraph" w:customStyle="1" w:styleId="Table">
    <w:name w:val="Table"/>
    <w:aliases w:val="Ta"/>
    <w:basedOn w:val="Normal"/>
    <w:uiPriority w:val="99"/>
    <w:rsid w:val="00BA1B98"/>
    <w:pPr>
      <w:spacing w:after="120" w:line="264" w:lineRule="auto"/>
    </w:pPr>
    <w:rPr>
      <w:rFonts w:ascii="Arial" w:eastAsia="Times New Roman" w:hAnsi="Arial"/>
      <w:sz w:val="20"/>
      <w:szCs w:val="20"/>
    </w:rPr>
  </w:style>
  <w:style w:type="paragraph" w:customStyle="1" w:styleId="Spacer">
    <w:name w:val="Spacer"/>
    <w:aliases w:val="spa"/>
    <w:basedOn w:val="Normal"/>
    <w:uiPriority w:val="99"/>
    <w:rsid w:val="00BA1B98"/>
    <w:rPr>
      <w:rFonts w:ascii="Arial" w:eastAsia="Times New Roman" w:hAnsi="Arial"/>
      <w:sz w:val="8"/>
      <w:szCs w:val="8"/>
    </w:rPr>
  </w:style>
  <w:style w:type="paragraph" w:customStyle="1" w:styleId="Bullet1">
    <w:name w:val="Bullet1"/>
    <w:aliases w:val="b1"/>
    <w:basedOn w:val="Normal"/>
    <w:uiPriority w:val="99"/>
    <w:rsid w:val="00BA1B98"/>
    <w:pPr>
      <w:numPr>
        <w:numId w:val="6"/>
      </w:numPr>
    </w:pPr>
    <w:rPr>
      <w:rFonts w:ascii="Arial" w:eastAsia="Times New Roman" w:hAnsi="Arial"/>
      <w:sz w:val="20"/>
      <w:szCs w:val="24"/>
    </w:rPr>
  </w:style>
  <w:style w:type="paragraph" w:customStyle="1" w:styleId="TableHead">
    <w:name w:val="TableHead"/>
    <w:aliases w:val="th"/>
    <w:basedOn w:val="Normal"/>
    <w:uiPriority w:val="99"/>
    <w:rsid w:val="00BA1B98"/>
    <w:rPr>
      <w:rFonts w:ascii="Arial" w:eastAsia="Times New Roman" w:hAnsi="Arial"/>
      <w:b/>
      <w:color w:val="FFFFFF"/>
      <w:sz w:val="20"/>
      <w:szCs w:val="20"/>
    </w:rPr>
  </w:style>
  <w:style w:type="paragraph" w:customStyle="1" w:styleId="A2">
    <w:name w:val="A2"/>
    <w:basedOn w:val="Normal"/>
    <w:uiPriority w:val="99"/>
    <w:rsid w:val="00BA1B98"/>
    <w:pPr>
      <w:spacing w:after="120"/>
    </w:pPr>
    <w:rPr>
      <w:rFonts w:ascii="Arial" w:eastAsia="Times New Roman" w:hAnsi="Arial"/>
      <w:b/>
      <w:color w:val="FFFFFF"/>
      <w:sz w:val="24"/>
      <w:szCs w:val="24"/>
    </w:rPr>
  </w:style>
  <w:style w:type="paragraph" w:customStyle="1" w:styleId="YesNo">
    <w:name w:val="Yes_No"/>
    <w:aliases w:val="yn"/>
    <w:basedOn w:val="Table"/>
    <w:uiPriority w:val="99"/>
    <w:rsid w:val="00BA1B98"/>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viserinfo.sec.gov/IAPD/Content/Search/iapd_Search.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September 17, 2012</vt:lpstr>
    </vt:vector>
  </TitlesOfParts>
  <Company>Hewlett-Packard Company</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17, 2012</dc:title>
  <dc:subject/>
  <dc:creator>spreckamp</dc:creator>
  <cp:keywords/>
  <dc:description/>
  <cp:lastModifiedBy>andy brown</cp:lastModifiedBy>
  <cp:revision>8</cp:revision>
  <cp:lastPrinted>2016-02-08T14:32:00Z</cp:lastPrinted>
  <dcterms:created xsi:type="dcterms:W3CDTF">2013-01-14T12:30:00Z</dcterms:created>
  <dcterms:modified xsi:type="dcterms:W3CDTF">2016-02-08T14:32:00Z</dcterms:modified>
</cp:coreProperties>
</file>